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B22FE" w14:textId="77777777" w:rsidR="005E704A" w:rsidRPr="0025284B" w:rsidRDefault="0025284B" w:rsidP="005E704A">
      <w:pP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114300" distR="114300" simplePos="0" relativeHeight="251658240" behindDoc="0" locked="0" layoutInCell="1" allowOverlap="1" wp14:anchorId="76EB4946" wp14:editId="3C508AE1">
                <wp:simplePos x="0" y="0"/>
                <wp:positionH relativeFrom="margin">
                  <wp:posOffset>3048000</wp:posOffset>
                </wp:positionH>
                <wp:positionV relativeFrom="margin">
                  <wp:posOffset>-485775</wp:posOffset>
                </wp:positionV>
                <wp:extent cx="2633345" cy="1066800"/>
                <wp:effectExtent l="0" t="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066800"/>
                        </a:xfrm>
                        <a:prstGeom prst="rect">
                          <a:avLst/>
                        </a:prstGeom>
                        <a:solidFill>
                          <a:srgbClr val="FFFFFF"/>
                        </a:solidFill>
                        <a:ln w="6350">
                          <a:solidFill>
                            <a:srgbClr val="000000"/>
                          </a:solidFill>
                          <a:miter lim="800000"/>
                          <a:headEnd/>
                          <a:tailEnd/>
                        </a:ln>
                      </wps:spPr>
                      <wps:txbx>
                        <w:txbxContent>
                          <w:p w14:paraId="288A632D" w14:textId="4B16A915" w:rsidR="0025284B" w:rsidRDefault="0025284B" w:rsidP="0025284B">
                            <w:pPr>
                              <w:spacing w:after="0"/>
                              <w:rPr>
                                <w:rFonts w:ascii="Times New Roman" w:hAnsi="Times New Roman"/>
                              </w:rPr>
                            </w:pPr>
                            <w:r>
                              <w:rPr>
                                <w:rFonts w:ascii="Times New Roman" w:hAnsi="Times New Roman"/>
                              </w:rPr>
                              <w:t xml:space="preserve">Approved: </w:t>
                            </w:r>
                            <w:r w:rsidR="00DF4C1D">
                              <w:rPr>
                                <w:rFonts w:ascii="Times New Roman" w:hAnsi="Times New Roman"/>
                                <w:noProof/>
                              </w:rPr>
                              <w:drawing>
                                <wp:inline distT="0" distB="0" distL="0" distR="0" wp14:anchorId="3F616F08" wp14:editId="379775DE">
                                  <wp:extent cx="1485900" cy="579120"/>
                                  <wp:effectExtent l="0" t="0" r="0" b="0"/>
                                  <wp:docPr id="693644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446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485900" cy="579120"/>
                                          </a:xfrm>
                                          <a:prstGeom prst="rect">
                                            <a:avLst/>
                                          </a:prstGeom>
                                        </pic:spPr>
                                      </pic:pic>
                                    </a:graphicData>
                                  </a:graphic>
                                </wp:inline>
                              </w:drawing>
                            </w:r>
                          </w:p>
                          <w:p w14:paraId="600B7569" w14:textId="77777777" w:rsidR="0025284B" w:rsidRDefault="0025284B" w:rsidP="0025284B">
                            <w:pPr>
                              <w:spacing w:after="0"/>
                              <w:rPr>
                                <w:rFonts w:ascii="Times New Roman" w:hAnsi="Times New Roman"/>
                              </w:rPr>
                            </w:pPr>
                            <w:r>
                              <w:rPr>
                                <w:rFonts w:ascii="Times New Roman" w:hAnsi="Times New Roman"/>
                              </w:rPr>
                              <w:t>Date: March 2019</w:t>
                            </w:r>
                          </w:p>
                          <w:p w14:paraId="32A42299" w14:textId="2E021A75" w:rsidR="0025284B" w:rsidRDefault="0025284B" w:rsidP="0025284B">
                            <w:pPr>
                              <w:spacing w:after="0"/>
                              <w:rPr>
                                <w:rFonts w:ascii="Times New Roman" w:hAnsi="Times New Roman"/>
                              </w:rPr>
                            </w:pPr>
                            <w:r>
                              <w:rPr>
                                <w:rFonts w:ascii="Times New Roman" w:hAnsi="Times New Roman"/>
                              </w:rPr>
                              <w:t>Reviewed: December 202</w:t>
                            </w:r>
                            <w:r w:rsidR="00DF4C1D">
                              <w:rPr>
                                <w:rFonts w:ascii="Times New Roman" w:hAnsi="Times New Roman"/>
                              </w:rPr>
                              <w:t>5</w:t>
                            </w:r>
                          </w:p>
                          <w:p w14:paraId="5DD01F2C" w14:textId="77777777" w:rsidR="0025284B" w:rsidRDefault="0025284B" w:rsidP="0025284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B4946" id="_x0000_t202" coordsize="21600,21600" o:spt="202" path="m,l,21600r21600,l21600,xe">
                <v:stroke joinstyle="miter"/>
                <v:path gradientshapeok="t" o:connecttype="rect"/>
              </v:shapetype>
              <v:shape id="Text Box 2" o:spid="_x0000_s1026" type="#_x0000_t202" style="position:absolute;margin-left:240pt;margin-top:-38.25pt;width:207.35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" strokeweight=".5pt">
                <v:textbox>
                  <w:txbxContent>
                    <w:p w14:paraId="288A632D" w14:textId="4B16A915" w:rsidR="0025284B" w:rsidRDefault="0025284B" w:rsidP="0025284B">
                      <w:pPr>
                        <w:spacing w:after="0"/>
                        <w:rPr>
                          <w:rFonts w:ascii="Times New Roman" w:hAnsi="Times New Roman"/>
                        </w:rPr>
                      </w:pPr>
                      <w:r>
                        <w:rPr>
                          <w:rFonts w:ascii="Times New Roman" w:hAnsi="Times New Roman"/>
                        </w:rPr>
                        <w:t xml:space="preserve">Approved: </w:t>
                      </w:r>
                      <w:r w:rsidR="00DF4C1D">
                        <w:rPr>
                          <w:rFonts w:ascii="Times New Roman" w:hAnsi="Times New Roman"/>
                          <w:noProof/>
                        </w:rPr>
                        <w:drawing>
                          <wp:inline distT="0" distB="0" distL="0" distR="0" wp14:anchorId="3F616F08" wp14:editId="379775DE">
                            <wp:extent cx="1485900" cy="579120"/>
                            <wp:effectExtent l="0" t="0" r="0" b="0"/>
                            <wp:docPr id="693644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64461" name="Picture 1">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1485900" cy="579120"/>
                                    </a:xfrm>
                                    <a:prstGeom prst="rect">
                                      <a:avLst/>
                                    </a:prstGeom>
                                  </pic:spPr>
                                </pic:pic>
                              </a:graphicData>
                            </a:graphic>
                          </wp:inline>
                        </w:drawing>
                      </w:r>
                    </w:p>
                    <w:p w14:paraId="600B7569" w14:textId="77777777" w:rsidR="0025284B" w:rsidRDefault="0025284B" w:rsidP="0025284B">
                      <w:pPr>
                        <w:spacing w:after="0"/>
                        <w:rPr>
                          <w:rFonts w:ascii="Times New Roman" w:hAnsi="Times New Roman"/>
                        </w:rPr>
                      </w:pPr>
                      <w:r>
                        <w:rPr>
                          <w:rFonts w:ascii="Times New Roman" w:hAnsi="Times New Roman"/>
                        </w:rPr>
                        <w:t>Date: March 2019</w:t>
                      </w:r>
                    </w:p>
                    <w:p w14:paraId="32A42299" w14:textId="2E021A75" w:rsidR="0025284B" w:rsidRDefault="0025284B" w:rsidP="0025284B">
                      <w:pPr>
                        <w:spacing w:after="0"/>
                        <w:rPr>
                          <w:rFonts w:ascii="Times New Roman" w:hAnsi="Times New Roman"/>
                        </w:rPr>
                      </w:pPr>
                      <w:r>
                        <w:rPr>
                          <w:rFonts w:ascii="Times New Roman" w:hAnsi="Times New Roman"/>
                        </w:rPr>
                        <w:t>Reviewed: December 202</w:t>
                      </w:r>
                      <w:r w:rsidR="00DF4C1D">
                        <w:rPr>
                          <w:rFonts w:ascii="Times New Roman" w:hAnsi="Times New Roman"/>
                        </w:rPr>
                        <w:t>5</w:t>
                      </w:r>
                    </w:p>
                    <w:p w14:paraId="5DD01F2C" w14:textId="77777777" w:rsidR="0025284B" w:rsidRDefault="0025284B" w:rsidP="0025284B">
                      <w:pPr>
                        <w:rPr>
                          <w:sz w:val="20"/>
                          <w:szCs w:val="20"/>
                        </w:rPr>
                      </w:pPr>
                    </w:p>
                  </w:txbxContent>
                </v:textbox>
                <w10:wrap anchorx="margin" anchory="margin"/>
              </v:shape>
            </w:pict>
          </mc:Fallback>
        </mc:AlternateContent>
      </w:r>
      <w:r w:rsidR="005E704A" w:rsidRPr="0025284B">
        <w:rPr>
          <w:rFonts w:ascii="Times New Roman" w:hAnsi="Times New Roman" w:cs="Times New Roman"/>
          <w:b/>
          <w:i/>
          <w:sz w:val="28"/>
          <w:szCs w:val="28"/>
        </w:rPr>
        <w:t>Transitional Living Policy</w:t>
      </w:r>
    </w:p>
    <w:p w14:paraId="70DA259D" w14:textId="77777777" w:rsidR="005E704A" w:rsidRPr="005E704A" w:rsidRDefault="005E704A" w:rsidP="005E704A">
      <w:pPr>
        <w:rPr>
          <w:rFonts w:ascii="Times New Roman" w:hAnsi="Times New Roman" w:cs="Times New Roman"/>
          <w:b/>
          <w:i/>
          <w:u w:val="single"/>
        </w:rPr>
      </w:pPr>
    </w:p>
    <w:p w14:paraId="7BE1F2D7" w14:textId="77777777" w:rsidR="005E704A" w:rsidRPr="005E704A" w:rsidRDefault="005E704A" w:rsidP="0025284B">
      <w:pPr>
        <w:numPr>
          <w:ilvl w:val="0"/>
          <w:numId w:val="1"/>
        </w:numPr>
        <w:ind w:hanging="720"/>
        <w:contextualSpacing/>
        <w:rPr>
          <w:rFonts w:ascii="Times New Roman" w:hAnsi="Times New Roman" w:cs="Times New Roman"/>
          <w:b/>
        </w:rPr>
      </w:pPr>
      <w:r w:rsidRPr="005E704A">
        <w:rPr>
          <w:rFonts w:ascii="Times New Roman" w:hAnsi="Times New Roman" w:cs="Times New Roman"/>
          <w:b/>
        </w:rPr>
        <w:t>Policy</w:t>
      </w:r>
    </w:p>
    <w:p w14:paraId="262E1738" w14:textId="77777777" w:rsidR="005E704A" w:rsidRPr="005E704A" w:rsidRDefault="005E704A" w:rsidP="005E704A">
      <w:pPr>
        <w:ind w:left="720"/>
        <w:contextualSpacing/>
        <w:rPr>
          <w:rFonts w:ascii="Times New Roman" w:hAnsi="Times New Roman" w:cs="Times New Roman"/>
        </w:rPr>
      </w:pPr>
    </w:p>
    <w:p w14:paraId="513D9596" w14:textId="77777777" w:rsidR="005E704A" w:rsidRPr="005E704A" w:rsidRDefault="005E704A" w:rsidP="005E704A">
      <w:pPr>
        <w:ind w:left="720"/>
        <w:contextualSpacing/>
        <w:rPr>
          <w:rFonts w:ascii="Times New Roman" w:hAnsi="Times New Roman" w:cs="Times New Roman"/>
        </w:rPr>
      </w:pPr>
      <w:r w:rsidRPr="005E704A">
        <w:rPr>
          <w:rFonts w:ascii="Times New Roman" w:hAnsi="Times New Roman" w:cs="Times New Roman"/>
        </w:rPr>
        <w:t xml:space="preserve">Transitional Living is intended to provide short-term housing assistance to allow individuals to stabilize within their community and ultimately transition to a point of self-sufficiency. Supervision and case management occurs throughout the course of placement and all court-ordered conditions remain in effect throughout a Transitional Living placement. </w:t>
      </w:r>
    </w:p>
    <w:p w14:paraId="42A077F4" w14:textId="77777777" w:rsidR="005E704A" w:rsidRPr="005E704A" w:rsidRDefault="005E704A" w:rsidP="005E704A">
      <w:pPr>
        <w:ind w:left="720"/>
        <w:contextualSpacing/>
        <w:rPr>
          <w:rFonts w:ascii="Times New Roman" w:hAnsi="Times New Roman" w:cs="Times New Roman"/>
          <w:b/>
        </w:rPr>
      </w:pPr>
    </w:p>
    <w:p w14:paraId="2126AB07" w14:textId="77777777" w:rsidR="005E704A" w:rsidRPr="005E704A" w:rsidRDefault="005E704A" w:rsidP="0025284B">
      <w:pPr>
        <w:numPr>
          <w:ilvl w:val="0"/>
          <w:numId w:val="1"/>
        </w:numPr>
        <w:ind w:hanging="720"/>
        <w:contextualSpacing/>
        <w:rPr>
          <w:rFonts w:ascii="Times New Roman" w:hAnsi="Times New Roman" w:cs="Times New Roman"/>
          <w:b/>
        </w:rPr>
      </w:pPr>
      <w:r w:rsidRPr="005E704A">
        <w:rPr>
          <w:rFonts w:ascii="Times New Roman" w:hAnsi="Times New Roman" w:cs="Times New Roman"/>
          <w:b/>
        </w:rPr>
        <w:t>Purpose</w:t>
      </w:r>
    </w:p>
    <w:p w14:paraId="637BE7C9" w14:textId="77777777" w:rsidR="005E704A" w:rsidRPr="005E704A" w:rsidRDefault="005E704A" w:rsidP="005E704A">
      <w:pPr>
        <w:ind w:left="720"/>
        <w:contextualSpacing/>
        <w:rPr>
          <w:rFonts w:ascii="Times New Roman" w:hAnsi="Times New Roman" w:cs="Times New Roman"/>
        </w:rPr>
      </w:pPr>
    </w:p>
    <w:p w14:paraId="2377E55C" w14:textId="77777777" w:rsidR="005E704A" w:rsidRPr="005E704A" w:rsidRDefault="005E704A" w:rsidP="005E704A">
      <w:pPr>
        <w:ind w:left="720"/>
        <w:contextualSpacing/>
        <w:rPr>
          <w:rFonts w:ascii="Times New Roman" w:hAnsi="Times New Roman" w:cs="Times New Roman"/>
        </w:rPr>
      </w:pPr>
      <w:r w:rsidRPr="005E704A">
        <w:rPr>
          <w:rFonts w:ascii="Times New Roman" w:hAnsi="Times New Roman" w:cs="Times New Roman"/>
        </w:rPr>
        <w:t xml:space="preserve">To ensure individuals placed at a Transitional Living facility are appropriately placed and provided quality case management to achieve the best outcome possible for the individual and community. </w:t>
      </w:r>
    </w:p>
    <w:p w14:paraId="49A6BE02" w14:textId="77777777" w:rsidR="005E704A" w:rsidRPr="005E704A" w:rsidRDefault="005E704A" w:rsidP="005E704A">
      <w:pPr>
        <w:ind w:left="720"/>
        <w:contextualSpacing/>
        <w:rPr>
          <w:rFonts w:ascii="Times New Roman" w:hAnsi="Times New Roman" w:cs="Times New Roman"/>
        </w:rPr>
      </w:pPr>
    </w:p>
    <w:p w14:paraId="1CD4266D" w14:textId="77777777" w:rsidR="005E704A" w:rsidRPr="005E704A" w:rsidRDefault="005E704A" w:rsidP="005E704A">
      <w:pPr>
        <w:ind w:left="720"/>
        <w:contextualSpacing/>
        <w:rPr>
          <w:rFonts w:ascii="Times New Roman" w:hAnsi="Times New Roman" w:cs="Times New Roman"/>
        </w:rPr>
      </w:pPr>
      <w:r w:rsidRPr="005E704A">
        <w:rPr>
          <w:rFonts w:ascii="Times New Roman" w:hAnsi="Times New Roman" w:cs="Times New Roman"/>
        </w:rPr>
        <w:t>Probation Officers working with Transitional Living placement individuals shall case manage using evidence based practices including validated assessments and evaluations, identifying criminogenic risk, need and responsivity, and targeted towards individuals with the highest risk of reoffending. Transition Planning shall be utilized immediately upon placement to ensure successful transition to independent living or self-sufficiency.</w:t>
      </w:r>
    </w:p>
    <w:p w14:paraId="11D2D2F5" w14:textId="77777777" w:rsidR="005E704A" w:rsidRPr="005E704A" w:rsidRDefault="005E704A" w:rsidP="005E704A">
      <w:pPr>
        <w:ind w:left="720"/>
        <w:contextualSpacing/>
        <w:rPr>
          <w:rFonts w:ascii="Times New Roman" w:hAnsi="Times New Roman" w:cs="Times New Roman"/>
        </w:rPr>
      </w:pPr>
    </w:p>
    <w:p w14:paraId="5FF3ACAF" w14:textId="77777777" w:rsidR="005E704A" w:rsidRPr="005E704A" w:rsidRDefault="005E704A" w:rsidP="0025284B">
      <w:pPr>
        <w:numPr>
          <w:ilvl w:val="0"/>
          <w:numId w:val="1"/>
        </w:numPr>
        <w:ind w:hanging="720"/>
        <w:contextualSpacing/>
        <w:rPr>
          <w:rFonts w:ascii="Times New Roman" w:hAnsi="Times New Roman" w:cs="Times New Roman"/>
          <w:b/>
        </w:rPr>
      </w:pPr>
      <w:r w:rsidRPr="005E704A">
        <w:rPr>
          <w:rFonts w:ascii="Times New Roman" w:hAnsi="Times New Roman" w:cs="Times New Roman"/>
          <w:b/>
        </w:rPr>
        <w:t>Reference</w:t>
      </w:r>
    </w:p>
    <w:p w14:paraId="2234B1CF" w14:textId="77777777" w:rsidR="005E704A" w:rsidRPr="005E704A" w:rsidRDefault="005E704A" w:rsidP="005E704A">
      <w:pPr>
        <w:ind w:left="720"/>
        <w:contextualSpacing/>
        <w:rPr>
          <w:rFonts w:ascii="Times New Roman" w:hAnsi="Times New Roman" w:cs="Times New Roman"/>
          <w:b/>
        </w:rPr>
      </w:pPr>
    </w:p>
    <w:p w14:paraId="5A960BD1" w14:textId="77777777" w:rsidR="0025284B" w:rsidRDefault="0025284B" w:rsidP="0025284B">
      <w:pPr>
        <w:spacing w:after="0"/>
        <w:ind w:left="720"/>
        <w:rPr>
          <w:rFonts w:ascii="Times New Roman" w:hAnsi="Times New Roman"/>
          <w:u w:val="single"/>
        </w:rPr>
      </w:pPr>
      <w:r>
        <w:rPr>
          <w:rFonts w:ascii="Times New Roman" w:hAnsi="Times New Roman"/>
          <w:u w:val="single"/>
        </w:rPr>
        <w:t>Neb. Rev. Stat. § 71-1573</w:t>
      </w:r>
    </w:p>
    <w:p w14:paraId="495044EA" w14:textId="77777777" w:rsidR="0025284B" w:rsidRDefault="0025284B" w:rsidP="0025284B">
      <w:pPr>
        <w:spacing w:after="0"/>
        <w:ind w:left="720"/>
        <w:rPr>
          <w:rFonts w:ascii="Times New Roman" w:hAnsi="Times New Roman"/>
          <w:u w:val="single"/>
        </w:rPr>
      </w:pPr>
    </w:p>
    <w:p w14:paraId="2770A5BE" w14:textId="77777777" w:rsidR="0025284B" w:rsidRDefault="0025284B" w:rsidP="0025284B">
      <w:pPr>
        <w:spacing w:after="0"/>
        <w:ind w:left="720"/>
        <w:rPr>
          <w:rFonts w:ascii="Times New Roman" w:hAnsi="Times New Roman"/>
          <w:u w:val="single"/>
        </w:rPr>
      </w:pPr>
      <w:r>
        <w:rPr>
          <w:rFonts w:ascii="Times New Roman" w:hAnsi="Times New Roman"/>
          <w:u w:val="single"/>
        </w:rPr>
        <w:t>Neb. Rev. Stat. § 71-1574</w:t>
      </w:r>
    </w:p>
    <w:p w14:paraId="2793309C" w14:textId="77777777" w:rsidR="0025284B" w:rsidRPr="00B73640" w:rsidRDefault="0025284B" w:rsidP="0025284B">
      <w:pPr>
        <w:spacing w:after="0"/>
        <w:ind w:left="720"/>
        <w:rPr>
          <w:rFonts w:ascii="Times New Roman" w:hAnsi="Times New Roman"/>
        </w:rPr>
      </w:pPr>
    </w:p>
    <w:p w14:paraId="54BC8831" w14:textId="77777777" w:rsidR="0025284B" w:rsidRDefault="0025284B" w:rsidP="0025284B">
      <w:pPr>
        <w:spacing w:after="0"/>
        <w:ind w:left="720"/>
        <w:rPr>
          <w:rFonts w:ascii="Times New Roman" w:hAnsi="Times New Roman"/>
          <w:u w:val="single"/>
        </w:rPr>
      </w:pPr>
      <w:r>
        <w:rPr>
          <w:rFonts w:ascii="Times New Roman" w:hAnsi="Times New Roman"/>
          <w:u w:val="single"/>
        </w:rPr>
        <w:t>Neb. Rev. Stat. § 83-1, 107</w:t>
      </w:r>
    </w:p>
    <w:p w14:paraId="5FC1B07E" w14:textId="77777777" w:rsidR="0025284B" w:rsidRPr="00B73640" w:rsidRDefault="0025284B" w:rsidP="0025284B">
      <w:pPr>
        <w:spacing w:after="0"/>
        <w:ind w:left="720"/>
        <w:rPr>
          <w:rFonts w:ascii="Times New Roman" w:hAnsi="Times New Roman"/>
        </w:rPr>
      </w:pPr>
    </w:p>
    <w:p w14:paraId="249CB2CF" w14:textId="77777777" w:rsidR="005E704A" w:rsidRDefault="0025284B" w:rsidP="0025284B">
      <w:pPr>
        <w:spacing w:after="0"/>
        <w:ind w:left="720"/>
        <w:rPr>
          <w:rFonts w:ascii="Times New Roman" w:hAnsi="Times New Roman"/>
          <w:u w:val="single"/>
        </w:rPr>
      </w:pPr>
      <w:r>
        <w:rPr>
          <w:rFonts w:ascii="Times New Roman" w:hAnsi="Times New Roman"/>
          <w:u w:val="single"/>
        </w:rPr>
        <w:t>Neb. Rev. Stat. § 83-186.01</w:t>
      </w:r>
    </w:p>
    <w:p w14:paraId="2A846B4B" w14:textId="77777777" w:rsidR="0025284B" w:rsidRPr="0025284B" w:rsidRDefault="0025284B" w:rsidP="0025284B">
      <w:pPr>
        <w:spacing w:after="0"/>
        <w:ind w:left="720"/>
        <w:rPr>
          <w:rFonts w:ascii="Times New Roman" w:hAnsi="Times New Roman"/>
        </w:rPr>
      </w:pPr>
    </w:p>
    <w:p w14:paraId="3514E9A6" w14:textId="77777777" w:rsidR="005E704A" w:rsidRPr="005E704A" w:rsidRDefault="005E704A" w:rsidP="0025284B">
      <w:pPr>
        <w:numPr>
          <w:ilvl w:val="0"/>
          <w:numId w:val="1"/>
        </w:numPr>
        <w:spacing w:after="0"/>
        <w:ind w:hanging="720"/>
        <w:contextualSpacing/>
        <w:rPr>
          <w:rFonts w:ascii="Times New Roman" w:hAnsi="Times New Roman" w:cs="Times New Roman"/>
          <w:b/>
        </w:rPr>
      </w:pPr>
      <w:r w:rsidRPr="005E704A">
        <w:rPr>
          <w:rFonts w:ascii="Times New Roman" w:hAnsi="Times New Roman" w:cs="Times New Roman"/>
          <w:b/>
        </w:rPr>
        <w:t>Procedure</w:t>
      </w:r>
    </w:p>
    <w:p w14:paraId="7E545121" w14:textId="77777777" w:rsidR="005E704A" w:rsidRPr="005E704A" w:rsidRDefault="005E704A" w:rsidP="005E704A">
      <w:pPr>
        <w:ind w:left="720"/>
        <w:contextualSpacing/>
        <w:rPr>
          <w:rFonts w:ascii="Times New Roman" w:hAnsi="Times New Roman" w:cs="Times New Roman"/>
        </w:rPr>
      </w:pPr>
    </w:p>
    <w:p w14:paraId="03B9584D" w14:textId="77777777" w:rsidR="005E704A" w:rsidRPr="005E704A" w:rsidRDefault="005E704A" w:rsidP="005E704A">
      <w:pPr>
        <w:ind w:left="720"/>
        <w:contextualSpacing/>
        <w:rPr>
          <w:rFonts w:ascii="Times New Roman" w:hAnsi="Times New Roman" w:cs="Times New Roman"/>
        </w:rPr>
      </w:pPr>
      <w:r w:rsidRPr="005E704A">
        <w:rPr>
          <w:rFonts w:ascii="Times New Roman" w:hAnsi="Times New Roman" w:cs="Times New Roman"/>
        </w:rPr>
        <w:t>All situations and circumstances related to Transitional Living shall be governed by the Transitional Living Protocol.</w:t>
      </w:r>
    </w:p>
    <w:p w14:paraId="787D3871" w14:textId="77777777" w:rsidR="001C0257" w:rsidRDefault="001C0257"/>
    <w:sectPr w:rsidR="001C0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420B7"/>
    <w:multiLevelType w:val="hybridMultilevel"/>
    <w:tmpl w:val="E104126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181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4A"/>
    <w:rsid w:val="001C0257"/>
    <w:rsid w:val="0025284B"/>
    <w:rsid w:val="00390023"/>
    <w:rsid w:val="005E704A"/>
    <w:rsid w:val="00AD0ECD"/>
    <w:rsid w:val="00BC0DCE"/>
    <w:rsid w:val="00CE3696"/>
    <w:rsid w:val="00DA18DC"/>
    <w:rsid w:val="00DF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6707"/>
  <w15:chartTrackingRefBased/>
  <w15:docId w15:val="{F66E5CF3-3DD1-4053-B6B0-53415521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1118</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Pace</dc:creator>
  <cp:keywords/>
  <dc:description/>
  <cp:lastModifiedBy>Ben Johnson</cp:lastModifiedBy>
  <cp:revision>2</cp:revision>
  <dcterms:created xsi:type="dcterms:W3CDTF">2026-01-26T21:25:00Z</dcterms:created>
  <dcterms:modified xsi:type="dcterms:W3CDTF">2026-01-26T21:25:00Z</dcterms:modified>
</cp:coreProperties>
</file>