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D9E7" w14:textId="1EB5617C" w:rsidR="00180403" w:rsidRPr="002B0224" w:rsidRDefault="00C74878" w:rsidP="00180403">
      <w:pPr>
        <w:rPr>
          <w:b/>
          <w:i/>
          <w:iCs/>
        </w:rPr>
      </w:pPr>
      <w:r>
        <w:rPr>
          <w:noProof/>
        </w:rPr>
        <mc:AlternateContent>
          <mc:Choice Requires="wps">
            <w:drawing>
              <wp:anchor distT="45720" distB="45720" distL="114300" distR="114300" simplePos="0" relativeHeight="251657728" behindDoc="0" locked="0" layoutInCell="1" allowOverlap="1" wp14:anchorId="1435F76D" wp14:editId="454FBA93">
                <wp:simplePos x="0" y="0"/>
                <wp:positionH relativeFrom="page">
                  <wp:posOffset>4657725</wp:posOffset>
                </wp:positionH>
                <wp:positionV relativeFrom="paragraph">
                  <wp:posOffset>-419100</wp:posOffset>
                </wp:positionV>
                <wp:extent cx="2638425" cy="1057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057275"/>
                        </a:xfrm>
                        <a:prstGeom prst="rect">
                          <a:avLst/>
                        </a:prstGeom>
                        <a:solidFill>
                          <a:srgbClr val="FFFFFF"/>
                        </a:solidFill>
                        <a:ln w="9525">
                          <a:solidFill>
                            <a:srgbClr val="000000"/>
                          </a:solidFill>
                          <a:miter lim="800000"/>
                          <a:headEnd/>
                          <a:tailEnd/>
                        </a:ln>
                      </wps:spPr>
                      <wps:txbx>
                        <w:txbxContent>
                          <w:p w14:paraId="2785FDF1" w14:textId="78970BFD" w:rsidR="00EC53A1" w:rsidRDefault="00A75317" w:rsidP="00C0066C">
                            <w:pPr>
                              <w:rPr>
                                <w:sz w:val="22"/>
                                <w:szCs w:val="22"/>
                              </w:rPr>
                            </w:pPr>
                            <w:r w:rsidRPr="002B0224">
                              <w:rPr>
                                <w:sz w:val="22"/>
                                <w:szCs w:val="22"/>
                              </w:rPr>
                              <w:t xml:space="preserve">Approved: </w:t>
                            </w:r>
                            <w:r w:rsidR="00C74878">
                              <w:rPr>
                                <w:noProof/>
                                <w:sz w:val="22"/>
                                <w:szCs w:val="22"/>
                              </w:rPr>
                              <w:drawing>
                                <wp:inline distT="0" distB="0" distL="0" distR="0" wp14:anchorId="13E8BC27" wp14:editId="2F69A1D9">
                                  <wp:extent cx="1581150"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581025"/>
                                          </a:xfrm>
                                          <a:prstGeom prst="rect">
                                            <a:avLst/>
                                          </a:prstGeom>
                                          <a:noFill/>
                                          <a:ln>
                                            <a:noFill/>
                                          </a:ln>
                                        </pic:spPr>
                                      </pic:pic>
                                    </a:graphicData>
                                  </a:graphic>
                                </wp:inline>
                              </w:drawing>
                            </w:r>
                          </w:p>
                          <w:p w14:paraId="5A6BD620" w14:textId="77777777" w:rsidR="00A75317" w:rsidRDefault="00A75317" w:rsidP="00C0066C">
                            <w:pPr>
                              <w:rPr>
                                <w:sz w:val="22"/>
                                <w:szCs w:val="22"/>
                              </w:rPr>
                            </w:pPr>
                            <w:r w:rsidRPr="002B0224">
                              <w:rPr>
                                <w:sz w:val="22"/>
                                <w:szCs w:val="22"/>
                              </w:rPr>
                              <w:t xml:space="preserve">Date: </w:t>
                            </w:r>
                            <w:r w:rsidR="003B553D">
                              <w:rPr>
                                <w:sz w:val="22"/>
                                <w:szCs w:val="22"/>
                              </w:rPr>
                              <w:t>May 2012</w:t>
                            </w:r>
                          </w:p>
                          <w:p w14:paraId="76025FB7" w14:textId="77F88B45" w:rsidR="00AC04C8" w:rsidRPr="002B0224" w:rsidRDefault="00AC04C8" w:rsidP="002872D6">
                            <w:pPr>
                              <w:rPr>
                                <w:sz w:val="22"/>
                                <w:szCs w:val="22"/>
                              </w:rPr>
                            </w:pPr>
                            <w:r>
                              <w:rPr>
                                <w:sz w:val="22"/>
                                <w:szCs w:val="22"/>
                              </w:rPr>
                              <w:t xml:space="preserve">Reviewed: </w:t>
                            </w:r>
                            <w:r w:rsidR="005E4B12">
                              <w:rPr>
                                <w:sz w:val="22"/>
                                <w:szCs w:val="22"/>
                              </w:rPr>
                              <w:t>June</w:t>
                            </w:r>
                            <w:r w:rsidR="00C0066C">
                              <w:rPr>
                                <w:sz w:val="22"/>
                                <w:szCs w:val="22"/>
                              </w:rPr>
                              <w:t xml:space="preserve"> 202</w:t>
                            </w:r>
                            <w:r w:rsidR="00772125">
                              <w:rPr>
                                <w:sz w:val="22"/>
                                <w:szCs w:val="2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5F76D" id="_x0000_t202" coordsize="21600,21600" o:spt="202" path="m,l,21600r21600,l21600,xe">
                <v:stroke joinstyle="miter"/>
                <v:path gradientshapeok="t" o:connecttype="rect"/>
              </v:shapetype>
              <v:shape id="Text Box 2" o:spid="_x0000_s1026" type="#_x0000_t202" style="position:absolute;margin-left:366.75pt;margin-top:-33pt;width:207.75pt;height:83.2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">
                <v:textbox>
                  <w:txbxContent>
                    <w:p w14:paraId="2785FDF1" w14:textId="78970BFD" w:rsidR="00EC53A1" w:rsidRDefault="00A75317" w:rsidP="00C0066C">
                      <w:pPr>
                        <w:rPr>
                          <w:sz w:val="22"/>
                          <w:szCs w:val="22"/>
                        </w:rPr>
                      </w:pPr>
                      <w:r w:rsidRPr="002B0224">
                        <w:rPr>
                          <w:sz w:val="22"/>
                          <w:szCs w:val="22"/>
                        </w:rPr>
                        <w:t xml:space="preserve">Approved: </w:t>
                      </w:r>
                      <w:r w:rsidR="00C74878">
                        <w:rPr>
                          <w:noProof/>
                          <w:sz w:val="22"/>
                          <w:szCs w:val="22"/>
                        </w:rPr>
                        <w:drawing>
                          <wp:inline distT="0" distB="0" distL="0" distR="0" wp14:anchorId="13E8BC27" wp14:editId="2F69A1D9">
                            <wp:extent cx="1581150"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581025"/>
                                    </a:xfrm>
                                    <a:prstGeom prst="rect">
                                      <a:avLst/>
                                    </a:prstGeom>
                                    <a:noFill/>
                                    <a:ln>
                                      <a:noFill/>
                                    </a:ln>
                                  </pic:spPr>
                                </pic:pic>
                              </a:graphicData>
                            </a:graphic>
                          </wp:inline>
                        </w:drawing>
                      </w:r>
                    </w:p>
                    <w:p w14:paraId="5A6BD620" w14:textId="77777777" w:rsidR="00A75317" w:rsidRDefault="00A75317" w:rsidP="00C0066C">
                      <w:pPr>
                        <w:rPr>
                          <w:sz w:val="22"/>
                          <w:szCs w:val="22"/>
                        </w:rPr>
                      </w:pPr>
                      <w:r w:rsidRPr="002B0224">
                        <w:rPr>
                          <w:sz w:val="22"/>
                          <w:szCs w:val="22"/>
                        </w:rPr>
                        <w:t xml:space="preserve">Date: </w:t>
                      </w:r>
                      <w:r w:rsidR="003B553D">
                        <w:rPr>
                          <w:sz w:val="22"/>
                          <w:szCs w:val="22"/>
                        </w:rPr>
                        <w:t>May 2012</w:t>
                      </w:r>
                    </w:p>
                    <w:p w14:paraId="76025FB7" w14:textId="77F88B45" w:rsidR="00AC04C8" w:rsidRPr="002B0224" w:rsidRDefault="00AC04C8" w:rsidP="002872D6">
                      <w:pPr>
                        <w:rPr>
                          <w:sz w:val="22"/>
                          <w:szCs w:val="22"/>
                        </w:rPr>
                      </w:pPr>
                      <w:r>
                        <w:rPr>
                          <w:sz w:val="22"/>
                          <w:szCs w:val="22"/>
                        </w:rPr>
                        <w:t xml:space="preserve">Reviewed: </w:t>
                      </w:r>
                      <w:r w:rsidR="005E4B12">
                        <w:rPr>
                          <w:sz w:val="22"/>
                          <w:szCs w:val="22"/>
                        </w:rPr>
                        <w:t>June</w:t>
                      </w:r>
                      <w:r w:rsidR="00C0066C">
                        <w:rPr>
                          <w:sz w:val="22"/>
                          <w:szCs w:val="22"/>
                        </w:rPr>
                        <w:t xml:space="preserve"> 202</w:t>
                      </w:r>
                      <w:r w:rsidR="00772125">
                        <w:rPr>
                          <w:sz w:val="22"/>
                          <w:szCs w:val="22"/>
                        </w:rPr>
                        <w:t>4</w:t>
                      </w:r>
                    </w:p>
                  </w:txbxContent>
                </v:textbox>
                <w10:wrap type="square" anchorx="page"/>
              </v:shape>
            </w:pict>
          </mc:Fallback>
        </mc:AlternateContent>
      </w:r>
      <w:r w:rsidR="00180403" w:rsidRPr="004B5E0D">
        <w:rPr>
          <w:b/>
          <w:bCs/>
          <w:i/>
          <w:iCs/>
          <w:sz w:val="28"/>
          <w:szCs w:val="28"/>
        </w:rPr>
        <w:t>State Administration</w:t>
      </w:r>
      <w:r w:rsidR="008336FE">
        <w:rPr>
          <w:b/>
          <w:bCs/>
          <w:i/>
          <w:iCs/>
          <w:sz w:val="28"/>
          <w:szCs w:val="28"/>
        </w:rPr>
        <w:t xml:space="preserve"> Policy</w:t>
      </w:r>
    </w:p>
    <w:p w14:paraId="609D78D0" w14:textId="77777777" w:rsidR="00180403" w:rsidRPr="004B5E0D" w:rsidRDefault="00180403" w:rsidP="00180403">
      <w:pPr>
        <w:rPr>
          <w:b/>
          <w:bCs/>
          <w:i/>
          <w:iCs/>
          <w:u w:val="single"/>
        </w:rPr>
      </w:pPr>
    </w:p>
    <w:p w14:paraId="1430B42F" w14:textId="77777777" w:rsidR="00180403" w:rsidRPr="005B31FA" w:rsidRDefault="00180403" w:rsidP="00180403">
      <w:pPr>
        <w:numPr>
          <w:ilvl w:val="0"/>
          <w:numId w:val="3"/>
        </w:numPr>
        <w:rPr>
          <w:b/>
          <w:sz w:val="22"/>
          <w:szCs w:val="22"/>
        </w:rPr>
      </w:pPr>
      <w:r w:rsidRPr="005B31FA">
        <w:rPr>
          <w:b/>
          <w:sz w:val="22"/>
          <w:szCs w:val="22"/>
        </w:rPr>
        <w:t>Policy</w:t>
      </w:r>
    </w:p>
    <w:p w14:paraId="2B7D22C7" w14:textId="77777777" w:rsidR="00180403" w:rsidRPr="005B31FA" w:rsidRDefault="00180403" w:rsidP="00180403">
      <w:pPr>
        <w:rPr>
          <w:b/>
          <w:sz w:val="22"/>
          <w:szCs w:val="22"/>
        </w:rPr>
      </w:pPr>
    </w:p>
    <w:p w14:paraId="7AABEC81" w14:textId="77777777" w:rsidR="00180403" w:rsidRPr="005B31FA" w:rsidRDefault="00180403" w:rsidP="00180403">
      <w:pPr>
        <w:pStyle w:val="ListParagraph"/>
        <w:spacing w:after="0" w:line="240" w:lineRule="auto"/>
        <w:rPr>
          <w:rFonts w:ascii="Times New Roman" w:hAnsi="Times New Roman"/>
          <w:sz w:val="22"/>
          <w:szCs w:val="22"/>
        </w:rPr>
      </w:pPr>
      <w:r w:rsidRPr="005B31FA">
        <w:rPr>
          <w:rFonts w:ascii="Times New Roman" w:hAnsi="Times New Roman"/>
          <w:sz w:val="22"/>
          <w:szCs w:val="22"/>
        </w:rPr>
        <w:t>There are certain state administrative practices that shall be carried out in all Probation districts.  These practices will contribute to the fair distribution of resources, the safeguarding of Probation System assets, the delivery of risk-reducing investigations and supervision, and the safety of the public.</w:t>
      </w:r>
    </w:p>
    <w:p w14:paraId="309D0441" w14:textId="77777777" w:rsidR="00180403" w:rsidRPr="005B31FA" w:rsidRDefault="00180403" w:rsidP="00180403">
      <w:pPr>
        <w:pStyle w:val="ListParagraph"/>
        <w:spacing w:after="0" w:line="240" w:lineRule="auto"/>
        <w:rPr>
          <w:rFonts w:ascii="Times New Roman" w:hAnsi="Times New Roman"/>
          <w:sz w:val="22"/>
          <w:szCs w:val="22"/>
        </w:rPr>
      </w:pPr>
    </w:p>
    <w:p w14:paraId="12B900F7" w14:textId="77777777" w:rsidR="00180403" w:rsidRPr="005B31FA" w:rsidRDefault="00180403" w:rsidP="00180403">
      <w:pPr>
        <w:pStyle w:val="ListParagraph"/>
        <w:widowControl/>
        <w:numPr>
          <w:ilvl w:val="0"/>
          <w:numId w:val="3"/>
        </w:numPr>
        <w:autoSpaceDE/>
        <w:autoSpaceDN/>
        <w:adjustRightInd/>
        <w:spacing w:after="0" w:line="240" w:lineRule="auto"/>
        <w:rPr>
          <w:rFonts w:ascii="Times New Roman" w:hAnsi="Times New Roman"/>
          <w:b/>
          <w:sz w:val="22"/>
          <w:szCs w:val="22"/>
        </w:rPr>
      </w:pPr>
      <w:r w:rsidRPr="005B31FA">
        <w:rPr>
          <w:rFonts w:ascii="Times New Roman" w:hAnsi="Times New Roman"/>
          <w:b/>
          <w:sz w:val="22"/>
          <w:szCs w:val="22"/>
        </w:rPr>
        <w:t>Purpose</w:t>
      </w:r>
    </w:p>
    <w:p w14:paraId="5E66C4EB" w14:textId="77777777" w:rsidR="00180403" w:rsidRPr="005B31FA" w:rsidRDefault="00180403" w:rsidP="00180403">
      <w:pPr>
        <w:pStyle w:val="ListParagraph"/>
        <w:spacing w:after="0" w:line="240" w:lineRule="auto"/>
        <w:rPr>
          <w:rFonts w:ascii="Times New Roman" w:hAnsi="Times New Roman"/>
          <w:b/>
          <w:sz w:val="22"/>
          <w:szCs w:val="22"/>
        </w:rPr>
      </w:pPr>
    </w:p>
    <w:p w14:paraId="279D4643" w14:textId="77777777" w:rsidR="00180403" w:rsidRPr="005B31FA" w:rsidRDefault="00180403" w:rsidP="00180403">
      <w:pPr>
        <w:pStyle w:val="ListParagraph"/>
        <w:spacing w:after="0" w:line="240" w:lineRule="auto"/>
        <w:rPr>
          <w:rFonts w:ascii="Times New Roman" w:hAnsi="Times New Roman"/>
          <w:sz w:val="22"/>
          <w:szCs w:val="22"/>
        </w:rPr>
      </w:pPr>
      <w:r w:rsidRPr="005B31FA">
        <w:rPr>
          <w:rFonts w:ascii="Times New Roman" w:hAnsi="Times New Roman"/>
          <w:sz w:val="22"/>
          <w:szCs w:val="22"/>
        </w:rPr>
        <w:t>To provide consistency of administrative practices among all Probation districts.</w:t>
      </w:r>
    </w:p>
    <w:p w14:paraId="579D387A" w14:textId="77777777" w:rsidR="00180403" w:rsidRPr="005B31FA" w:rsidRDefault="00180403" w:rsidP="00180403">
      <w:pPr>
        <w:pStyle w:val="ListParagraph"/>
        <w:spacing w:after="0" w:line="240" w:lineRule="auto"/>
        <w:rPr>
          <w:rFonts w:ascii="Times New Roman" w:hAnsi="Times New Roman"/>
          <w:sz w:val="22"/>
          <w:szCs w:val="22"/>
        </w:rPr>
      </w:pPr>
    </w:p>
    <w:p w14:paraId="458C8CBE" w14:textId="77777777" w:rsidR="00180403" w:rsidRPr="005B31FA" w:rsidRDefault="00180403" w:rsidP="00180403">
      <w:pPr>
        <w:pStyle w:val="ListParagraph"/>
        <w:widowControl/>
        <w:numPr>
          <w:ilvl w:val="0"/>
          <w:numId w:val="3"/>
        </w:numPr>
        <w:autoSpaceDE/>
        <w:autoSpaceDN/>
        <w:adjustRightInd/>
        <w:spacing w:after="0" w:line="240" w:lineRule="auto"/>
        <w:rPr>
          <w:rFonts w:ascii="Times New Roman" w:hAnsi="Times New Roman"/>
          <w:b/>
          <w:sz w:val="22"/>
          <w:szCs w:val="22"/>
        </w:rPr>
      </w:pPr>
      <w:r w:rsidRPr="005B31FA">
        <w:rPr>
          <w:rFonts w:ascii="Times New Roman" w:hAnsi="Times New Roman"/>
          <w:b/>
          <w:sz w:val="22"/>
          <w:szCs w:val="22"/>
        </w:rPr>
        <w:t xml:space="preserve">Reference </w:t>
      </w:r>
    </w:p>
    <w:p w14:paraId="3C00287E" w14:textId="77777777" w:rsidR="00180403" w:rsidRPr="00E03F24" w:rsidRDefault="00180403" w:rsidP="00180403">
      <w:pPr>
        <w:pStyle w:val="ListParagraph"/>
        <w:spacing w:after="0" w:line="240" w:lineRule="auto"/>
        <w:rPr>
          <w:rFonts w:ascii="Times New Roman" w:hAnsi="Times New Roman"/>
          <w:b/>
          <w:sz w:val="22"/>
          <w:szCs w:val="22"/>
        </w:rPr>
      </w:pPr>
    </w:p>
    <w:p w14:paraId="6D1E50F3" w14:textId="77777777" w:rsidR="00180403" w:rsidRPr="00E03F24" w:rsidRDefault="00180403" w:rsidP="00180403">
      <w:pPr>
        <w:pStyle w:val="ListParagraph"/>
        <w:spacing w:after="0" w:line="240" w:lineRule="auto"/>
        <w:rPr>
          <w:rStyle w:val="Hyperlink"/>
          <w:rFonts w:ascii="Times New Roman" w:hAnsi="Times New Roman"/>
          <w:sz w:val="22"/>
          <w:szCs w:val="22"/>
          <w:u w:val="none"/>
        </w:rPr>
      </w:pPr>
      <w:r w:rsidRPr="00E03F24">
        <w:rPr>
          <w:rFonts w:ascii="Times New Roman" w:hAnsi="Times New Roman"/>
          <w:color w:val="2B21FB"/>
          <w:sz w:val="22"/>
          <w:szCs w:val="22"/>
        </w:rPr>
        <w:t>Neb. Rev. Stat. § 29-2252 (5)</w:t>
      </w:r>
    </w:p>
    <w:p w14:paraId="3F1458B0" w14:textId="77777777" w:rsidR="00180403" w:rsidRPr="00E03F24" w:rsidRDefault="00180403" w:rsidP="00180403">
      <w:pPr>
        <w:pStyle w:val="ListParagraph"/>
        <w:spacing w:after="0" w:line="240" w:lineRule="auto"/>
        <w:rPr>
          <w:rFonts w:ascii="Times New Roman" w:hAnsi="Times New Roman"/>
          <w:sz w:val="22"/>
          <w:szCs w:val="22"/>
        </w:rPr>
      </w:pPr>
    </w:p>
    <w:p w14:paraId="0A9B2CAF" w14:textId="77777777" w:rsidR="00180403" w:rsidRPr="00E03F24" w:rsidRDefault="003E0C73" w:rsidP="00180403">
      <w:pPr>
        <w:pStyle w:val="ListParagraph"/>
        <w:spacing w:after="0" w:line="240" w:lineRule="auto"/>
        <w:rPr>
          <w:rFonts w:ascii="Times New Roman" w:hAnsi="Times New Roman"/>
          <w:sz w:val="22"/>
          <w:szCs w:val="22"/>
        </w:rPr>
      </w:pPr>
      <w:r w:rsidRPr="00E03F24">
        <w:rPr>
          <w:rFonts w:ascii="Times New Roman" w:hAnsi="Times New Roman"/>
          <w:color w:val="2B21FB"/>
          <w:sz w:val="22"/>
          <w:szCs w:val="22"/>
        </w:rPr>
        <w:t>Neb. Rev. Stat. § 29-2252 (11)</w:t>
      </w:r>
    </w:p>
    <w:p w14:paraId="7E0DF9C1" w14:textId="77777777" w:rsidR="00180403" w:rsidRPr="00E03F24" w:rsidRDefault="00180403" w:rsidP="00180403">
      <w:pPr>
        <w:pStyle w:val="ListParagraph"/>
        <w:spacing w:after="0" w:line="240" w:lineRule="auto"/>
        <w:rPr>
          <w:rFonts w:ascii="Times New Roman" w:hAnsi="Times New Roman"/>
          <w:sz w:val="22"/>
          <w:szCs w:val="22"/>
        </w:rPr>
      </w:pPr>
    </w:p>
    <w:p w14:paraId="79336C8D" w14:textId="77777777" w:rsidR="00180403" w:rsidRPr="00E03F24" w:rsidRDefault="00180403" w:rsidP="00180403">
      <w:pPr>
        <w:pStyle w:val="ListParagraph"/>
        <w:spacing w:after="0" w:line="240" w:lineRule="auto"/>
        <w:rPr>
          <w:rFonts w:ascii="Times New Roman" w:hAnsi="Times New Roman"/>
          <w:sz w:val="22"/>
          <w:szCs w:val="22"/>
        </w:rPr>
      </w:pPr>
      <w:r w:rsidRPr="00E03F24">
        <w:rPr>
          <w:rFonts w:ascii="Times New Roman" w:hAnsi="Times New Roman"/>
          <w:color w:val="2B21FB"/>
          <w:sz w:val="22"/>
          <w:szCs w:val="22"/>
        </w:rPr>
        <w:t>Neb. Rev. Stat. § 29-2261 (6)</w:t>
      </w:r>
    </w:p>
    <w:p w14:paraId="44D85EC6" w14:textId="77777777" w:rsidR="00180403" w:rsidRPr="00E03F24" w:rsidRDefault="00180403" w:rsidP="00180403">
      <w:pPr>
        <w:pStyle w:val="ListParagraph"/>
        <w:spacing w:after="0" w:line="240" w:lineRule="auto"/>
        <w:rPr>
          <w:rFonts w:ascii="Times New Roman" w:hAnsi="Times New Roman"/>
          <w:sz w:val="22"/>
          <w:szCs w:val="22"/>
        </w:rPr>
      </w:pPr>
    </w:p>
    <w:p w14:paraId="3BB8AE04" w14:textId="77777777" w:rsidR="00180403" w:rsidRDefault="00180403" w:rsidP="00180403">
      <w:pPr>
        <w:pStyle w:val="ListParagraph"/>
        <w:spacing w:after="0" w:line="240" w:lineRule="auto"/>
        <w:rPr>
          <w:rFonts w:ascii="Times New Roman" w:hAnsi="Times New Roman"/>
          <w:color w:val="2B21FB"/>
          <w:sz w:val="22"/>
          <w:szCs w:val="22"/>
        </w:rPr>
      </w:pPr>
      <w:r w:rsidRPr="00E03F24">
        <w:rPr>
          <w:rFonts w:ascii="Times New Roman" w:hAnsi="Times New Roman"/>
          <w:color w:val="2B21FB"/>
          <w:sz w:val="22"/>
          <w:szCs w:val="22"/>
        </w:rPr>
        <w:t>Neb. Rev. Stat. § 81-1025</w:t>
      </w:r>
    </w:p>
    <w:p w14:paraId="10C5C1E1" w14:textId="77777777" w:rsidR="00CE6384" w:rsidRDefault="00CE6384" w:rsidP="00180403">
      <w:pPr>
        <w:pStyle w:val="ListParagraph"/>
        <w:spacing w:after="0" w:line="240" w:lineRule="auto"/>
        <w:rPr>
          <w:rFonts w:ascii="Times New Roman" w:hAnsi="Times New Roman"/>
          <w:color w:val="2B21FB"/>
          <w:sz w:val="22"/>
          <w:szCs w:val="22"/>
        </w:rPr>
      </w:pPr>
    </w:p>
    <w:p w14:paraId="2A0B3BF2" w14:textId="408D3648" w:rsidR="00CE6384" w:rsidRPr="00E03F24" w:rsidRDefault="00CE6384" w:rsidP="00180403">
      <w:pPr>
        <w:pStyle w:val="ListParagraph"/>
        <w:spacing w:after="0" w:line="240" w:lineRule="auto"/>
        <w:rPr>
          <w:rFonts w:ascii="Times New Roman" w:hAnsi="Times New Roman"/>
          <w:sz w:val="22"/>
          <w:szCs w:val="22"/>
        </w:rPr>
      </w:pPr>
      <w:r w:rsidRPr="00E03F24">
        <w:rPr>
          <w:rFonts w:ascii="Times New Roman" w:hAnsi="Times New Roman"/>
          <w:color w:val="2B21FB"/>
          <w:sz w:val="22"/>
          <w:szCs w:val="22"/>
        </w:rPr>
        <w:t xml:space="preserve">Neb. Rev. Stat. § </w:t>
      </w:r>
      <w:r>
        <w:rPr>
          <w:rFonts w:ascii="Times New Roman" w:hAnsi="Times New Roman"/>
          <w:color w:val="2B21FB"/>
          <w:sz w:val="22"/>
          <w:szCs w:val="22"/>
        </w:rPr>
        <w:t>29</w:t>
      </w:r>
      <w:r w:rsidRPr="00E03F24">
        <w:rPr>
          <w:rFonts w:ascii="Times New Roman" w:hAnsi="Times New Roman"/>
          <w:color w:val="2B21FB"/>
          <w:sz w:val="22"/>
          <w:szCs w:val="22"/>
        </w:rPr>
        <w:t>-</w:t>
      </w:r>
      <w:r>
        <w:rPr>
          <w:rFonts w:ascii="Times New Roman" w:hAnsi="Times New Roman"/>
          <w:color w:val="2B21FB"/>
          <w:sz w:val="22"/>
          <w:szCs w:val="22"/>
        </w:rPr>
        <w:t>4106</w:t>
      </w:r>
    </w:p>
    <w:p w14:paraId="36F8B25C" w14:textId="77777777" w:rsidR="00180403" w:rsidRPr="00E03F24" w:rsidRDefault="00180403" w:rsidP="00180403">
      <w:pPr>
        <w:pStyle w:val="ListParagraph"/>
        <w:spacing w:after="0" w:line="240" w:lineRule="auto"/>
        <w:rPr>
          <w:rFonts w:ascii="Times New Roman" w:hAnsi="Times New Roman"/>
          <w:sz w:val="22"/>
          <w:szCs w:val="22"/>
        </w:rPr>
      </w:pPr>
    </w:p>
    <w:p w14:paraId="7DDF4444" w14:textId="77777777" w:rsidR="00180403" w:rsidRPr="00AC04C8" w:rsidRDefault="00180403" w:rsidP="00180403">
      <w:pPr>
        <w:pStyle w:val="ListParagraph"/>
        <w:spacing w:after="0" w:line="240" w:lineRule="auto"/>
        <w:rPr>
          <w:rFonts w:ascii="Times New Roman" w:hAnsi="Times New Roman"/>
          <w:sz w:val="22"/>
          <w:szCs w:val="22"/>
        </w:rPr>
      </w:pPr>
      <w:r w:rsidRPr="00AC04C8">
        <w:rPr>
          <w:rFonts w:ascii="Times New Roman" w:hAnsi="Times New Roman"/>
          <w:sz w:val="22"/>
          <w:szCs w:val="22"/>
        </w:rPr>
        <w:t>State of Nebraska Department of Administrative Services Transportation Services Bureau Policies and Procedures Manual</w:t>
      </w:r>
    </w:p>
    <w:p w14:paraId="794AE487" w14:textId="77777777" w:rsidR="00180403" w:rsidRPr="005B31FA" w:rsidRDefault="00180403" w:rsidP="00180403">
      <w:pPr>
        <w:pStyle w:val="ListParagraph"/>
        <w:spacing w:after="0" w:line="240" w:lineRule="auto"/>
        <w:rPr>
          <w:rFonts w:ascii="Times New Roman" w:hAnsi="Times New Roman"/>
          <w:sz w:val="22"/>
          <w:szCs w:val="22"/>
          <w:u w:val="single"/>
        </w:rPr>
      </w:pPr>
    </w:p>
    <w:p w14:paraId="492E0AC0" w14:textId="77777777" w:rsidR="00180403" w:rsidRPr="005B31FA" w:rsidRDefault="00180403" w:rsidP="00180403">
      <w:pPr>
        <w:pStyle w:val="ListParagraph"/>
        <w:widowControl/>
        <w:numPr>
          <w:ilvl w:val="0"/>
          <w:numId w:val="3"/>
        </w:numPr>
        <w:autoSpaceDE/>
        <w:autoSpaceDN/>
        <w:adjustRightInd/>
        <w:spacing w:after="0" w:line="240" w:lineRule="auto"/>
        <w:rPr>
          <w:rFonts w:ascii="Times New Roman" w:hAnsi="Times New Roman"/>
          <w:b/>
          <w:sz w:val="22"/>
          <w:szCs w:val="22"/>
        </w:rPr>
      </w:pPr>
      <w:r w:rsidRPr="005B31FA">
        <w:rPr>
          <w:rFonts w:ascii="Times New Roman" w:hAnsi="Times New Roman"/>
          <w:b/>
          <w:sz w:val="22"/>
          <w:szCs w:val="22"/>
        </w:rPr>
        <w:t>Procedure</w:t>
      </w:r>
    </w:p>
    <w:p w14:paraId="065F3D66" w14:textId="77777777" w:rsidR="00180403" w:rsidRPr="005B31FA" w:rsidRDefault="00180403" w:rsidP="00180403">
      <w:pPr>
        <w:pStyle w:val="ListParagraph"/>
        <w:spacing w:after="0" w:line="240" w:lineRule="auto"/>
        <w:rPr>
          <w:rFonts w:ascii="Times New Roman" w:hAnsi="Times New Roman"/>
          <w:b/>
          <w:sz w:val="22"/>
          <w:szCs w:val="22"/>
        </w:rPr>
      </w:pPr>
    </w:p>
    <w:p w14:paraId="0EC316C6" w14:textId="77777777" w:rsidR="00180403" w:rsidRPr="005B31FA" w:rsidRDefault="00180403" w:rsidP="00E2578F">
      <w:pPr>
        <w:pStyle w:val="ListParagraph"/>
        <w:widowControl/>
        <w:numPr>
          <w:ilvl w:val="1"/>
          <w:numId w:val="4"/>
        </w:numPr>
        <w:autoSpaceDE/>
        <w:autoSpaceDN/>
        <w:adjustRightInd/>
        <w:spacing w:after="0" w:line="240" w:lineRule="auto"/>
        <w:ind w:left="1440" w:hanging="720"/>
        <w:rPr>
          <w:rFonts w:ascii="Times New Roman" w:hAnsi="Times New Roman"/>
          <w:sz w:val="22"/>
          <w:szCs w:val="22"/>
        </w:rPr>
      </w:pPr>
      <w:r w:rsidRPr="005B31FA">
        <w:rPr>
          <w:rFonts w:ascii="Times New Roman" w:hAnsi="Times New Roman"/>
          <w:sz w:val="22"/>
          <w:szCs w:val="22"/>
        </w:rPr>
        <w:t>Confidentiality</w:t>
      </w:r>
    </w:p>
    <w:p w14:paraId="6D4D5D8E" w14:textId="77777777" w:rsidR="00180403" w:rsidRPr="005B31FA" w:rsidRDefault="00180403" w:rsidP="00180403">
      <w:pPr>
        <w:pStyle w:val="ListParagraph"/>
        <w:spacing w:after="0" w:line="240" w:lineRule="auto"/>
        <w:ind w:left="2160"/>
        <w:rPr>
          <w:rFonts w:ascii="Times New Roman" w:hAnsi="Times New Roman"/>
          <w:sz w:val="22"/>
          <w:szCs w:val="22"/>
        </w:rPr>
      </w:pPr>
    </w:p>
    <w:p w14:paraId="4C0AF032" w14:textId="77777777" w:rsidR="00180403" w:rsidRPr="005B31FA" w:rsidRDefault="00D8281F" w:rsidP="00BE228F">
      <w:pPr>
        <w:pStyle w:val="ListParagraph"/>
        <w:widowControl/>
        <w:autoSpaceDE/>
        <w:autoSpaceDN/>
        <w:adjustRightInd/>
        <w:spacing w:after="0" w:line="240" w:lineRule="auto"/>
        <w:ind w:left="1440"/>
        <w:rPr>
          <w:rFonts w:ascii="Times New Roman" w:hAnsi="Times New Roman"/>
          <w:sz w:val="22"/>
          <w:szCs w:val="22"/>
        </w:rPr>
      </w:pPr>
      <w:r>
        <w:rPr>
          <w:rFonts w:ascii="Times New Roman" w:hAnsi="Times New Roman"/>
          <w:sz w:val="22"/>
          <w:szCs w:val="22"/>
        </w:rPr>
        <w:t xml:space="preserve">All court and probation documents and materials shall be handled and maintained in accordance with the Adult Confidential Record Information Policy and the </w:t>
      </w:r>
      <w:r w:rsidR="00BE228F">
        <w:rPr>
          <w:rFonts w:ascii="Times New Roman" w:hAnsi="Times New Roman"/>
          <w:sz w:val="22"/>
          <w:szCs w:val="22"/>
        </w:rPr>
        <w:t>Juvenile Confidential Record Information and Sealed Records Policy.</w:t>
      </w:r>
    </w:p>
    <w:p w14:paraId="5AAD7F4F" w14:textId="77777777" w:rsidR="00180403" w:rsidRPr="005B31FA" w:rsidRDefault="00180403" w:rsidP="00180403">
      <w:pPr>
        <w:pStyle w:val="ListParagraph"/>
        <w:spacing w:after="0" w:line="240" w:lineRule="auto"/>
        <w:ind w:left="2160"/>
        <w:rPr>
          <w:rFonts w:ascii="Times New Roman" w:hAnsi="Times New Roman"/>
          <w:sz w:val="22"/>
          <w:szCs w:val="22"/>
        </w:rPr>
      </w:pPr>
    </w:p>
    <w:p w14:paraId="4CF9EF09"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sz w:val="22"/>
          <w:szCs w:val="22"/>
        </w:rPr>
      </w:pPr>
      <w:r w:rsidRPr="005B31FA">
        <w:rPr>
          <w:rFonts w:ascii="Times New Roman" w:hAnsi="Times New Roman"/>
          <w:sz w:val="22"/>
          <w:szCs w:val="22"/>
        </w:rPr>
        <w:t>District Performance Review</w:t>
      </w:r>
    </w:p>
    <w:p w14:paraId="2B541758"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54105419" w14:textId="77777777" w:rsidR="00180403" w:rsidRPr="005B31FA" w:rsidRDefault="00180403" w:rsidP="00180403">
      <w:pPr>
        <w:pStyle w:val="ListParagraph"/>
        <w:spacing w:after="0" w:line="240" w:lineRule="auto"/>
        <w:ind w:left="1440"/>
        <w:rPr>
          <w:rFonts w:ascii="Times New Roman" w:hAnsi="Times New Roman"/>
          <w:sz w:val="22"/>
          <w:szCs w:val="22"/>
        </w:rPr>
      </w:pPr>
      <w:r w:rsidRPr="005B31FA">
        <w:rPr>
          <w:rFonts w:ascii="Times New Roman" w:hAnsi="Times New Roman"/>
          <w:sz w:val="22"/>
          <w:szCs w:val="22"/>
        </w:rPr>
        <w:t xml:space="preserve">All Probation districts shall participate in a </w:t>
      </w:r>
      <w:r w:rsidR="001D2B2A" w:rsidRPr="005B31FA">
        <w:rPr>
          <w:rFonts w:ascii="Times New Roman" w:hAnsi="Times New Roman"/>
          <w:sz w:val="22"/>
          <w:szCs w:val="22"/>
        </w:rPr>
        <w:t xml:space="preserve">formal </w:t>
      </w:r>
      <w:r w:rsidRPr="005B31FA">
        <w:rPr>
          <w:rFonts w:ascii="Times New Roman" w:hAnsi="Times New Roman"/>
          <w:sz w:val="22"/>
          <w:szCs w:val="22"/>
        </w:rPr>
        <w:t>district performance r</w:t>
      </w:r>
      <w:r w:rsidR="001D2B2A" w:rsidRPr="005B31FA">
        <w:rPr>
          <w:rFonts w:ascii="Times New Roman" w:hAnsi="Times New Roman"/>
          <w:sz w:val="22"/>
          <w:szCs w:val="22"/>
        </w:rPr>
        <w:t>eview</w:t>
      </w:r>
      <w:r w:rsidRPr="005B31FA">
        <w:rPr>
          <w:rFonts w:ascii="Times New Roman" w:hAnsi="Times New Roman"/>
          <w:sz w:val="22"/>
          <w:szCs w:val="22"/>
        </w:rPr>
        <w:t xml:space="preserve">.  The district performance review shall be conducted by the </w:t>
      </w:r>
      <w:r w:rsidR="001D2B2A" w:rsidRPr="005B31FA">
        <w:rPr>
          <w:rFonts w:ascii="Times New Roman" w:hAnsi="Times New Roman"/>
          <w:sz w:val="22"/>
          <w:szCs w:val="22"/>
        </w:rPr>
        <w:t>Administration &amp; Operations division</w:t>
      </w:r>
      <w:r w:rsidRPr="005B31FA">
        <w:rPr>
          <w:rFonts w:ascii="Times New Roman" w:hAnsi="Times New Roman"/>
          <w:sz w:val="22"/>
          <w:szCs w:val="22"/>
        </w:rPr>
        <w:t xml:space="preserve"> of the </w:t>
      </w:r>
      <w:r w:rsidR="00360E9E" w:rsidRPr="005B31FA">
        <w:rPr>
          <w:rFonts w:ascii="Times New Roman" w:hAnsi="Times New Roman"/>
          <w:sz w:val="22"/>
          <w:szCs w:val="22"/>
        </w:rPr>
        <w:t>Administrative Office of Probation</w:t>
      </w:r>
      <w:r w:rsidR="007A3437" w:rsidRPr="005B31FA">
        <w:rPr>
          <w:rFonts w:ascii="Times New Roman" w:hAnsi="Times New Roman"/>
          <w:sz w:val="22"/>
          <w:szCs w:val="22"/>
        </w:rPr>
        <w:t>.</w:t>
      </w:r>
    </w:p>
    <w:p w14:paraId="117727B7"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233B48C9"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sz w:val="22"/>
          <w:szCs w:val="22"/>
        </w:rPr>
      </w:pPr>
      <w:r w:rsidRPr="005B31FA">
        <w:rPr>
          <w:rFonts w:ascii="Times New Roman" w:hAnsi="Times New Roman"/>
          <w:sz w:val="22"/>
          <w:szCs w:val="22"/>
        </w:rPr>
        <w:t>Nebraska Probation Information System</w:t>
      </w:r>
    </w:p>
    <w:p w14:paraId="34640E6D"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7D8A4968" w14:textId="77777777" w:rsidR="00180403" w:rsidRPr="005B31FA" w:rsidRDefault="00180403" w:rsidP="00E2578F">
      <w:pPr>
        <w:pStyle w:val="ListParagraph"/>
        <w:spacing w:after="0" w:line="240" w:lineRule="auto"/>
        <w:ind w:left="1440"/>
        <w:rPr>
          <w:rFonts w:ascii="Times New Roman" w:hAnsi="Times New Roman"/>
          <w:color w:val="000000"/>
          <w:sz w:val="22"/>
          <w:szCs w:val="22"/>
        </w:rPr>
      </w:pPr>
      <w:r w:rsidRPr="005B31FA">
        <w:rPr>
          <w:rFonts w:ascii="Times New Roman" w:hAnsi="Times New Roman"/>
          <w:color w:val="000000"/>
          <w:sz w:val="22"/>
          <w:szCs w:val="22"/>
        </w:rPr>
        <w:t>All employees of the Nebraska Probation System will utilize the approved software system(s) deemed necessary for purposes of best practice in case management.  The i</w:t>
      </w:r>
      <w:r w:rsidR="003F1745" w:rsidRPr="005B31FA">
        <w:rPr>
          <w:rFonts w:ascii="Times New Roman" w:hAnsi="Times New Roman"/>
          <w:color w:val="000000"/>
          <w:sz w:val="22"/>
          <w:szCs w:val="22"/>
        </w:rPr>
        <w:t>nformation contained within the Nebraska Probation Information System shall</w:t>
      </w:r>
      <w:r w:rsidRPr="005B31FA">
        <w:rPr>
          <w:rFonts w:ascii="Times New Roman" w:hAnsi="Times New Roman"/>
          <w:color w:val="000000"/>
          <w:sz w:val="22"/>
          <w:szCs w:val="22"/>
        </w:rPr>
        <w:t xml:space="preserve"> be kept strictly confidential.</w:t>
      </w:r>
    </w:p>
    <w:p w14:paraId="3D2F0481"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4FCCAE17"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lastRenderedPageBreak/>
        <w:t xml:space="preserve">Computer Usage </w:t>
      </w:r>
    </w:p>
    <w:p w14:paraId="7A3F9167"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73BA0F94" w14:textId="77777777" w:rsidR="00180403" w:rsidRPr="005B31FA" w:rsidRDefault="00180403" w:rsidP="00180403">
      <w:pPr>
        <w:ind w:left="1440"/>
        <w:rPr>
          <w:color w:val="000000"/>
          <w:sz w:val="22"/>
          <w:szCs w:val="22"/>
        </w:rPr>
      </w:pPr>
      <w:r w:rsidRPr="005B31FA">
        <w:rPr>
          <w:color w:val="000000"/>
          <w:sz w:val="22"/>
          <w:szCs w:val="22"/>
        </w:rPr>
        <w:t xml:space="preserve">All employees of the Nebraska Probation System will be required to case manage electronically and utilize a computer for this purpose.  All computer usage is deemed property of the state or county in which it resides.  The Supreme Court has adopted the </w:t>
      </w:r>
      <w:r w:rsidRPr="00542641">
        <w:rPr>
          <w:sz w:val="22"/>
          <w:szCs w:val="22"/>
        </w:rPr>
        <w:t>State of Nebraska Acceptable Use Policy</w:t>
      </w:r>
      <w:r w:rsidRPr="005B31FA">
        <w:rPr>
          <w:color w:val="000000"/>
          <w:sz w:val="22"/>
          <w:szCs w:val="22"/>
        </w:rPr>
        <w:t>.  All Chief Probation Officers shall be responsible for all employees within their district to review this policy</w:t>
      </w:r>
      <w:r w:rsidR="007A3437" w:rsidRPr="005B31FA">
        <w:rPr>
          <w:color w:val="000000"/>
          <w:sz w:val="22"/>
          <w:szCs w:val="22"/>
        </w:rPr>
        <w:t>.</w:t>
      </w:r>
      <w:r w:rsidRPr="005B31FA">
        <w:rPr>
          <w:color w:val="000000"/>
          <w:sz w:val="22"/>
          <w:szCs w:val="22"/>
        </w:rPr>
        <w:t xml:space="preserve">  All Chief Probation Officers shall also be responsible </w:t>
      </w:r>
      <w:r w:rsidR="003F1745" w:rsidRPr="005B31FA">
        <w:rPr>
          <w:color w:val="000000"/>
          <w:sz w:val="22"/>
          <w:szCs w:val="22"/>
        </w:rPr>
        <w:t xml:space="preserve">for ensuring this policy is reviewed and employees </w:t>
      </w:r>
      <w:proofErr w:type="gramStart"/>
      <w:r w:rsidR="003F1745" w:rsidRPr="005B31FA">
        <w:rPr>
          <w:color w:val="000000"/>
          <w:sz w:val="22"/>
          <w:szCs w:val="22"/>
        </w:rPr>
        <w:t xml:space="preserve">are in </w:t>
      </w:r>
      <w:r w:rsidRPr="005B31FA">
        <w:rPr>
          <w:color w:val="000000"/>
          <w:sz w:val="22"/>
          <w:szCs w:val="22"/>
        </w:rPr>
        <w:t>compliance with</w:t>
      </w:r>
      <w:proofErr w:type="gramEnd"/>
      <w:r w:rsidRPr="005B31FA">
        <w:rPr>
          <w:color w:val="000000"/>
          <w:sz w:val="22"/>
          <w:szCs w:val="22"/>
        </w:rPr>
        <w:t xml:space="preserve"> all county requirements for equipment in the Probation office’s possession.</w:t>
      </w:r>
    </w:p>
    <w:p w14:paraId="43F4A803"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1BDE4FB0"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Organizational Structure</w:t>
      </w:r>
    </w:p>
    <w:p w14:paraId="3AA3C930"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3869FD65" w14:textId="77777777" w:rsidR="00180403" w:rsidRPr="005B31FA" w:rsidRDefault="00180403" w:rsidP="00180403">
      <w:pPr>
        <w:pStyle w:val="NormalWeb"/>
        <w:spacing w:before="0" w:beforeAutospacing="0" w:after="0" w:afterAutospacing="0"/>
        <w:ind w:left="1440"/>
        <w:rPr>
          <w:sz w:val="22"/>
          <w:szCs w:val="22"/>
        </w:rPr>
      </w:pPr>
      <w:r w:rsidRPr="005B31FA">
        <w:rPr>
          <w:color w:val="000000"/>
          <w:sz w:val="22"/>
          <w:szCs w:val="22"/>
        </w:rPr>
        <w:t xml:space="preserve">The Nebraska Probation System is a division of the Nebraska Supreme Court and therefore is under the judicial branch of government.  </w:t>
      </w:r>
      <w:r w:rsidRPr="005B31FA">
        <w:rPr>
          <w:sz w:val="22"/>
          <w:szCs w:val="22"/>
        </w:rPr>
        <w:t xml:space="preserve">The Supreme Court appoints the Probation Administrator </w:t>
      </w:r>
      <w:r w:rsidRPr="00AC04C8">
        <w:rPr>
          <w:sz w:val="22"/>
          <w:szCs w:val="22"/>
        </w:rPr>
        <w:t>(Neb. Rev. Stat. § 29-2251) who creates minimum qualifications for employment for Probation personnel (Neb. Rev. Stat. § 29-2252).</w:t>
      </w:r>
      <w:r w:rsidRPr="005B31FA">
        <w:rPr>
          <w:sz w:val="22"/>
          <w:szCs w:val="22"/>
        </w:rPr>
        <w:t xml:space="preserve">  </w:t>
      </w:r>
    </w:p>
    <w:p w14:paraId="552AE60E" w14:textId="77777777" w:rsidR="00180403" w:rsidRPr="005B31FA" w:rsidRDefault="00180403" w:rsidP="00180403">
      <w:pPr>
        <w:pStyle w:val="NormalWeb"/>
        <w:spacing w:before="0" w:beforeAutospacing="0" w:after="0" w:afterAutospacing="0"/>
        <w:ind w:left="1440"/>
        <w:rPr>
          <w:sz w:val="22"/>
          <w:szCs w:val="22"/>
        </w:rPr>
      </w:pPr>
    </w:p>
    <w:p w14:paraId="69C8832C"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Grants</w:t>
      </w:r>
    </w:p>
    <w:p w14:paraId="4C5D11E4"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298428AD"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r w:rsidRPr="005B31FA">
        <w:rPr>
          <w:rFonts w:ascii="Times New Roman" w:hAnsi="Times New Roman"/>
          <w:color w:val="000000"/>
          <w:sz w:val="22"/>
          <w:szCs w:val="22"/>
        </w:rPr>
        <w:t xml:space="preserve">All Probation divisions and districts shall initially seek approval from the Probation Administrator before pursuing any state or federal grant.  Final authority to pursue any state or federal grant lies with the Nebraska Supreme Court. </w:t>
      </w:r>
    </w:p>
    <w:p w14:paraId="4E194E50" w14:textId="77777777" w:rsidR="00180403" w:rsidRPr="005B31FA" w:rsidRDefault="00180403" w:rsidP="007A3437">
      <w:pPr>
        <w:rPr>
          <w:color w:val="000000"/>
          <w:sz w:val="22"/>
          <w:szCs w:val="22"/>
        </w:rPr>
      </w:pPr>
    </w:p>
    <w:p w14:paraId="3BDE2842"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Subpoenas</w:t>
      </w:r>
    </w:p>
    <w:p w14:paraId="54BB339B"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2CB7B406" w14:textId="77777777" w:rsidR="00180403" w:rsidRPr="005B31FA" w:rsidRDefault="00180403" w:rsidP="00180403">
      <w:pPr>
        <w:ind w:left="1440"/>
        <w:rPr>
          <w:sz w:val="22"/>
          <w:szCs w:val="22"/>
        </w:rPr>
      </w:pPr>
      <w:r w:rsidRPr="005B31FA">
        <w:rPr>
          <w:sz w:val="22"/>
          <w:szCs w:val="22"/>
        </w:rPr>
        <w:t>Information contained within presentence or predisposition investigations and/or information contained within a probation officer’s supervision file, relative to a probationer’s performance on probation, shall be treated as confidential and protected from public disclosure through subpoena, unless the requested information is considered public information or pertains to a juvenile transfer request, disposition/sentencing, or a probation revocation proceeding.</w:t>
      </w:r>
    </w:p>
    <w:p w14:paraId="1E82278B" w14:textId="77777777" w:rsidR="00180403" w:rsidRPr="005B31FA" w:rsidRDefault="00180403" w:rsidP="00E2578F">
      <w:pPr>
        <w:rPr>
          <w:sz w:val="22"/>
          <w:szCs w:val="22"/>
        </w:rPr>
      </w:pPr>
    </w:p>
    <w:p w14:paraId="0233BF6A"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 xml:space="preserve">Firearms Notification </w:t>
      </w:r>
    </w:p>
    <w:p w14:paraId="1642F6AA" w14:textId="77777777" w:rsidR="00180403" w:rsidRPr="005B31FA" w:rsidRDefault="00180403" w:rsidP="00180403">
      <w:pPr>
        <w:pStyle w:val="ListParagraph"/>
        <w:spacing w:after="0" w:line="240" w:lineRule="auto"/>
        <w:ind w:left="1080"/>
        <w:rPr>
          <w:rFonts w:ascii="Times New Roman" w:hAnsi="Times New Roman"/>
          <w:sz w:val="22"/>
          <w:szCs w:val="22"/>
        </w:rPr>
      </w:pPr>
    </w:p>
    <w:p w14:paraId="21FD913B" w14:textId="77777777" w:rsidR="00180403" w:rsidRPr="005B31FA" w:rsidRDefault="00180403" w:rsidP="00180403">
      <w:pPr>
        <w:ind w:left="1440"/>
        <w:rPr>
          <w:sz w:val="22"/>
          <w:szCs w:val="22"/>
        </w:rPr>
      </w:pPr>
      <w:r w:rsidRPr="005B31FA">
        <w:rPr>
          <w:sz w:val="22"/>
          <w:szCs w:val="22"/>
        </w:rPr>
        <w:t xml:space="preserve">Individuals shall receive notification regarding limitations of their right to receive, possess, or transport any firearm. </w:t>
      </w:r>
    </w:p>
    <w:p w14:paraId="17B95B21" w14:textId="77777777" w:rsidR="00180403" w:rsidRPr="005B31FA" w:rsidRDefault="00180403" w:rsidP="00180403">
      <w:pPr>
        <w:ind w:left="1440"/>
        <w:rPr>
          <w:sz w:val="22"/>
          <w:szCs w:val="22"/>
        </w:rPr>
      </w:pPr>
    </w:p>
    <w:p w14:paraId="3CE9BA89"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Search and Seizure</w:t>
      </w:r>
    </w:p>
    <w:p w14:paraId="6DA5E06D" w14:textId="77777777" w:rsidR="00180403" w:rsidRPr="005B31FA" w:rsidRDefault="00180403" w:rsidP="00180403">
      <w:pPr>
        <w:ind w:left="1440"/>
        <w:rPr>
          <w:sz w:val="22"/>
          <w:szCs w:val="22"/>
        </w:rPr>
      </w:pPr>
    </w:p>
    <w:p w14:paraId="0F9F9A74" w14:textId="77777777" w:rsidR="00180403" w:rsidRPr="005B31FA" w:rsidRDefault="00180403" w:rsidP="00180403">
      <w:pPr>
        <w:ind w:left="1440"/>
        <w:rPr>
          <w:sz w:val="22"/>
          <w:szCs w:val="22"/>
        </w:rPr>
      </w:pPr>
      <w:r w:rsidRPr="005B31FA">
        <w:rPr>
          <w:sz w:val="22"/>
          <w:szCs w:val="22"/>
        </w:rPr>
        <w:t>Probation officers shall comply with the probationer’s court order when completing searches of the probationer’s person, residence, vehicle, and/or personal property.  Probation officer may complete a search when contraband is observed in plain view of the probation officer and/or when a probationer is being detained and/or transported in custody.  Any contraband items confiscated shall be processed in such a manner as to preserve the chain of evidence.</w:t>
      </w:r>
    </w:p>
    <w:p w14:paraId="78F51A7F" w14:textId="77777777" w:rsidR="00180403" w:rsidRPr="005B31FA" w:rsidRDefault="00180403" w:rsidP="00AF587D">
      <w:pPr>
        <w:rPr>
          <w:sz w:val="22"/>
          <w:szCs w:val="22"/>
        </w:rPr>
      </w:pPr>
    </w:p>
    <w:p w14:paraId="6E06697A"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General Communication Usage</w:t>
      </w:r>
    </w:p>
    <w:p w14:paraId="07096A87"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0F48849A"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r w:rsidRPr="005B31FA">
        <w:rPr>
          <w:rFonts w:ascii="Times New Roman" w:hAnsi="Times New Roman"/>
          <w:color w:val="000000"/>
          <w:sz w:val="22"/>
          <w:szCs w:val="22"/>
        </w:rPr>
        <w:t xml:space="preserve">Nebraska Probation System employees assigned Community-Based Intervention (CBI), Juvenile Community-Based Intervention (JCBI), or Juvenile Intake duties, and/or those </w:t>
      </w:r>
      <w:r w:rsidRPr="005B31FA">
        <w:rPr>
          <w:rFonts w:ascii="Times New Roman" w:hAnsi="Times New Roman"/>
          <w:color w:val="000000"/>
          <w:sz w:val="22"/>
          <w:szCs w:val="22"/>
        </w:rPr>
        <w:lastRenderedPageBreak/>
        <w:t>employees assigned to specifically designated programs that necessitate the continuous monitoring of probationers or that require immediate employee response to conform with Evidenced-Based Practices (EBP) shall be provided a cellular phone by Probation’s Field Services and Operations Division.</w:t>
      </w:r>
    </w:p>
    <w:p w14:paraId="6C13CD54" w14:textId="77777777" w:rsidR="00180403" w:rsidRPr="005B31FA" w:rsidRDefault="00180403" w:rsidP="003E0C73">
      <w:pPr>
        <w:rPr>
          <w:color w:val="000000"/>
          <w:sz w:val="22"/>
          <w:szCs w:val="22"/>
        </w:rPr>
      </w:pPr>
    </w:p>
    <w:p w14:paraId="4EB8F0FF"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Electronic Monitoring</w:t>
      </w:r>
    </w:p>
    <w:p w14:paraId="28024C9E" w14:textId="77777777" w:rsidR="00CA7EE9" w:rsidRPr="005B31FA" w:rsidRDefault="00CA7EE9" w:rsidP="005B31FA">
      <w:pPr>
        <w:rPr>
          <w:color w:val="000000"/>
          <w:sz w:val="22"/>
          <w:szCs w:val="22"/>
        </w:rPr>
      </w:pPr>
    </w:p>
    <w:p w14:paraId="7B42050A" w14:textId="77777777" w:rsidR="00CA7EE9" w:rsidRPr="00C51CAE" w:rsidRDefault="00CA7EE9" w:rsidP="00CA7EE9">
      <w:pPr>
        <w:widowControl/>
        <w:numPr>
          <w:ilvl w:val="0"/>
          <w:numId w:val="20"/>
        </w:numPr>
        <w:adjustRightInd/>
        <w:ind w:left="2160" w:hanging="720"/>
        <w:rPr>
          <w:sz w:val="22"/>
          <w:szCs w:val="22"/>
        </w:rPr>
      </w:pPr>
      <w:r w:rsidRPr="00C51CAE">
        <w:rPr>
          <w:sz w:val="22"/>
          <w:szCs w:val="22"/>
        </w:rPr>
        <w:t xml:space="preserve">Electronic Monitoring for Adult Supervision </w:t>
      </w:r>
    </w:p>
    <w:p w14:paraId="2EC840F4" w14:textId="77777777" w:rsidR="00CA7EE9" w:rsidRPr="005B31FA" w:rsidRDefault="00CA7EE9" w:rsidP="00CA7EE9">
      <w:pPr>
        <w:ind w:left="2160"/>
        <w:rPr>
          <w:rFonts w:ascii="Calibri" w:hAnsi="Calibri"/>
          <w:sz w:val="22"/>
          <w:szCs w:val="22"/>
        </w:rPr>
      </w:pPr>
    </w:p>
    <w:p w14:paraId="53708EE8" w14:textId="77777777" w:rsidR="00EC53A1" w:rsidRDefault="00EC53A1" w:rsidP="00EC53A1">
      <w:pPr>
        <w:widowControl/>
        <w:numPr>
          <w:ilvl w:val="0"/>
          <w:numId w:val="21"/>
        </w:numPr>
        <w:adjustRightInd/>
        <w:ind w:hanging="720"/>
        <w:rPr>
          <w:sz w:val="22"/>
          <w:szCs w:val="22"/>
        </w:rPr>
      </w:pPr>
      <w:r w:rsidRPr="00EC53A1">
        <w:rPr>
          <w:sz w:val="22"/>
          <w:szCs w:val="22"/>
        </w:rPr>
        <w:t xml:space="preserve">To be considered for either RF or GPS, several </w:t>
      </w:r>
      <w:proofErr w:type="gramStart"/>
      <w:r w:rsidRPr="00EC53A1">
        <w:rPr>
          <w:sz w:val="22"/>
          <w:szCs w:val="22"/>
        </w:rPr>
        <w:t>criterion</w:t>
      </w:r>
      <w:proofErr w:type="gramEnd"/>
      <w:r w:rsidRPr="00EC53A1">
        <w:rPr>
          <w:sz w:val="22"/>
          <w:szCs w:val="22"/>
        </w:rPr>
        <w:t xml:space="preserve"> are required for the individual; a court order to EM as either a probation condition or a modification due to sanction; meet the defined Target Population and intended use as described in this section. </w:t>
      </w:r>
    </w:p>
    <w:p w14:paraId="202731F3" w14:textId="77777777" w:rsidR="00EC53A1" w:rsidRDefault="00EC53A1" w:rsidP="00EC53A1">
      <w:pPr>
        <w:widowControl/>
        <w:adjustRightInd/>
        <w:ind w:left="2880"/>
        <w:rPr>
          <w:sz w:val="22"/>
          <w:szCs w:val="22"/>
        </w:rPr>
      </w:pPr>
    </w:p>
    <w:p w14:paraId="1AB3FEB0" w14:textId="77777777" w:rsidR="00EC53A1" w:rsidRPr="00EC53A1" w:rsidRDefault="00EC53A1" w:rsidP="00EC53A1">
      <w:pPr>
        <w:widowControl/>
        <w:numPr>
          <w:ilvl w:val="0"/>
          <w:numId w:val="21"/>
        </w:numPr>
        <w:adjustRightInd/>
        <w:ind w:hanging="720"/>
        <w:rPr>
          <w:sz w:val="22"/>
          <w:szCs w:val="22"/>
        </w:rPr>
      </w:pPr>
      <w:r w:rsidRPr="00EC53A1">
        <w:rPr>
          <w:sz w:val="22"/>
          <w:szCs w:val="22"/>
        </w:rPr>
        <w:t>The Target Population for RF and GPS includes high-risk individuals:</w:t>
      </w:r>
    </w:p>
    <w:p w14:paraId="063E5D63" w14:textId="77777777" w:rsidR="00EC53A1" w:rsidRPr="00EC53A1" w:rsidRDefault="00EC53A1" w:rsidP="00EC53A1">
      <w:pPr>
        <w:pStyle w:val="ListParagraph"/>
        <w:ind w:left="2980"/>
        <w:rPr>
          <w:rFonts w:ascii="Times New Roman" w:hAnsi="Times New Roman"/>
          <w:sz w:val="22"/>
          <w:szCs w:val="22"/>
        </w:rPr>
      </w:pPr>
    </w:p>
    <w:p w14:paraId="21916254" w14:textId="77777777" w:rsidR="00EC53A1" w:rsidRPr="00EC53A1" w:rsidRDefault="00EC53A1" w:rsidP="00EC53A1">
      <w:pPr>
        <w:pStyle w:val="ListParagraph"/>
        <w:numPr>
          <w:ilvl w:val="4"/>
          <w:numId w:val="24"/>
        </w:numPr>
        <w:adjustRightInd/>
        <w:spacing w:after="0" w:line="240" w:lineRule="auto"/>
        <w:rPr>
          <w:rFonts w:ascii="Times New Roman" w:hAnsi="Times New Roman"/>
          <w:sz w:val="22"/>
          <w:szCs w:val="22"/>
        </w:rPr>
      </w:pPr>
      <w:r w:rsidRPr="00EC53A1">
        <w:rPr>
          <w:rFonts w:ascii="Times New Roman" w:hAnsi="Times New Roman"/>
          <w:sz w:val="22"/>
          <w:szCs w:val="22"/>
        </w:rPr>
        <w:t xml:space="preserve">With a score of </w:t>
      </w:r>
      <w:r w:rsidRPr="00EC53A1">
        <w:rPr>
          <w:rFonts w:ascii="Times New Roman" w:hAnsi="Times New Roman"/>
          <w:bCs/>
          <w:sz w:val="22"/>
          <w:szCs w:val="22"/>
        </w:rPr>
        <w:t>20</w:t>
      </w:r>
      <w:r w:rsidRPr="00EC53A1">
        <w:rPr>
          <w:rFonts w:ascii="Times New Roman" w:hAnsi="Times New Roman"/>
          <w:sz w:val="22"/>
          <w:szCs w:val="22"/>
        </w:rPr>
        <w:t xml:space="preserve"> or higher on the LSCMI,</w:t>
      </w:r>
    </w:p>
    <w:p w14:paraId="6175EF4E" w14:textId="77777777" w:rsidR="00EC53A1" w:rsidRPr="00EC53A1" w:rsidRDefault="00EC53A1" w:rsidP="00EC53A1">
      <w:pPr>
        <w:pStyle w:val="ListParagraph"/>
        <w:ind w:left="3700"/>
        <w:rPr>
          <w:rFonts w:ascii="Times New Roman" w:hAnsi="Times New Roman"/>
          <w:sz w:val="22"/>
          <w:szCs w:val="22"/>
        </w:rPr>
      </w:pPr>
    </w:p>
    <w:p w14:paraId="046A656C" w14:textId="77777777" w:rsidR="00EC53A1" w:rsidRPr="00EC53A1" w:rsidRDefault="00EC53A1" w:rsidP="00EC53A1">
      <w:pPr>
        <w:pStyle w:val="ListParagraph"/>
        <w:numPr>
          <w:ilvl w:val="4"/>
          <w:numId w:val="24"/>
        </w:numPr>
        <w:adjustRightInd/>
        <w:spacing w:after="0" w:line="240" w:lineRule="auto"/>
        <w:rPr>
          <w:rFonts w:ascii="Times New Roman" w:hAnsi="Times New Roman"/>
          <w:sz w:val="22"/>
          <w:szCs w:val="22"/>
        </w:rPr>
      </w:pPr>
      <w:r w:rsidRPr="00EC53A1">
        <w:rPr>
          <w:rFonts w:ascii="Times New Roman" w:hAnsi="Times New Roman"/>
          <w:sz w:val="22"/>
          <w:szCs w:val="22"/>
        </w:rPr>
        <w:t xml:space="preserve">With a NAPS Score who are supervised at the CBI level or higher. </w:t>
      </w:r>
    </w:p>
    <w:p w14:paraId="00C18ACC" w14:textId="77777777" w:rsidR="00EC53A1" w:rsidRPr="00EC53A1" w:rsidRDefault="00EC53A1" w:rsidP="00EC53A1">
      <w:pPr>
        <w:pStyle w:val="ListParagraph"/>
        <w:rPr>
          <w:rFonts w:ascii="Times New Roman" w:hAnsi="Times New Roman"/>
          <w:sz w:val="22"/>
          <w:szCs w:val="22"/>
        </w:rPr>
      </w:pPr>
    </w:p>
    <w:p w14:paraId="1BF66E2E" w14:textId="77777777" w:rsidR="00EC53A1" w:rsidRPr="00EC53A1" w:rsidRDefault="00EC53A1" w:rsidP="00EC53A1">
      <w:pPr>
        <w:pStyle w:val="ListParagraph"/>
        <w:numPr>
          <w:ilvl w:val="4"/>
          <w:numId w:val="24"/>
        </w:numPr>
        <w:adjustRightInd/>
        <w:spacing w:after="0" w:line="240" w:lineRule="auto"/>
        <w:rPr>
          <w:rFonts w:ascii="Times New Roman" w:hAnsi="Times New Roman"/>
          <w:sz w:val="22"/>
          <w:szCs w:val="22"/>
        </w:rPr>
      </w:pPr>
      <w:r w:rsidRPr="00EC53A1">
        <w:rPr>
          <w:rFonts w:ascii="Times New Roman" w:hAnsi="Times New Roman"/>
          <w:sz w:val="22"/>
          <w:szCs w:val="22"/>
        </w:rPr>
        <w:t xml:space="preserve">With high-risk felonies and limited misdemeanors (DV, Sex Offender, DUI III), </w:t>
      </w:r>
    </w:p>
    <w:p w14:paraId="57EDABC9" w14:textId="77777777" w:rsidR="00EC53A1" w:rsidRPr="00EC53A1" w:rsidRDefault="00EC53A1" w:rsidP="00EC53A1">
      <w:pPr>
        <w:pStyle w:val="ListParagraph"/>
        <w:rPr>
          <w:rFonts w:ascii="Times New Roman" w:hAnsi="Times New Roman"/>
          <w:sz w:val="22"/>
          <w:szCs w:val="22"/>
        </w:rPr>
      </w:pPr>
    </w:p>
    <w:p w14:paraId="53E41187" w14:textId="77777777" w:rsidR="00EC53A1" w:rsidRPr="00EC53A1" w:rsidRDefault="00EC53A1" w:rsidP="00EC53A1">
      <w:pPr>
        <w:pStyle w:val="ListParagraph"/>
        <w:numPr>
          <w:ilvl w:val="4"/>
          <w:numId w:val="24"/>
        </w:numPr>
        <w:adjustRightInd/>
        <w:spacing w:after="0" w:line="240" w:lineRule="auto"/>
        <w:rPr>
          <w:rFonts w:ascii="Times New Roman" w:hAnsi="Times New Roman"/>
          <w:sz w:val="22"/>
          <w:szCs w:val="22"/>
        </w:rPr>
      </w:pPr>
      <w:r w:rsidRPr="00EC53A1">
        <w:rPr>
          <w:rFonts w:ascii="Times New Roman" w:hAnsi="Times New Roman"/>
          <w:sz w:val="22"/>
          <w:szCs w:val="22"/>
        </w:rPr>
        <w:t xml:space="preserve">Currently participating in problem-solving court or post-release supervision (PRS), </w:t>
      </w:r>
    </w:p>
    <w:p w14:paraId="6F813F8E" w14:textId="77777777" w:rsidR="00EC53A1" w:rsidRPr="00EC53A1" w:rsidRDefault="00EC53A1" w:rsidP="00EC53A1">
      <w:pPr>
        <w:pStyle w:val="ListParagraph"/>
        <w:rPr>
          <w:rFonts w:ascii="Times New Roman" w:hAnsi="Times New Roman"/>
          <w:sz w:val="22"/>
          <w:szCs w:val="22"/>
        </w:rPr>
      </w:pPr>
    </w:p>
    <w:p w14:paraId="4C7030C8" w14:textId="77777777" w:rsidR="00EC53A1" w:rsidRPr="00EC53A1" w:rsidRDefault="00EC53A1" w:rsidP="00EC53A1">
      <w:pPr>
        <w:pStyle w:val="ListParagraph"/>
        <w:numPr>
          <w:ilvl w:val="4"/>
          <w:numId w:val="24"/>
        </w:numPr>
        <w:adjustRightInd/>
        <w:spacing w:after="0" w:line="240" w:lineRule="auto"/>
        <w:rPr>
          <w:rFonts w:ascii="Times New Roman" w:hAnsi="Times New Roman"/>
          <w:sz w:val="22"/>
          <w:szCs w:val="22"/>
        </w:rPr>
      </w:pPr>
      <w:r w:rsidRPr="00EC53A1">
        <w:rPr>
          <w:rFonts w:ascii="Times New Roman" w:hAnsi="Times New Roman"/>
          <w:sz w:val="22"/>
          <w:szCs w:val="22"/>
        </w:rPr>
        <w:t>Discharging from jail or prison to PRS.</w:t>
      </w:r>
    </w:p>
    <w:p w14:paraId="070C4ECA" w14:textId="77777777" w:rsidR="00EC53A1" w:rsidRPr="00EC53A1" w:rsidRDefault="00EC53A1" w:rsidP="00EC53A1">
      <w:pPr>
        <w:rPr>
          <w:sz w:val="22"/>
          <w:szCs w:val="22"/>
        </w:rPr>
      </w:pPr>
    </w:p>
    <w:p w14:paraId="7E373E98" w14:textId="77777777" w:rsidR="00EC53A1" w:rsidRPr="00EC53A1" w:rsidRDefault="00EC53A1" w:rsidP="00EC53A1">
      <w:pPr>
        <w:pStyle w:val="BodyText"/>
        <w:spacing w:before="6"/>
      </w:pPr>
    </w:p>
    <w:p w14:paraId="28695BA9" w14:textId="77777777" w:rsidR="00EC53A1" w:rsidRPr="00EC53A1" w:rsidRDefault="00EC53A1" w:rsidP="00F90445">
      <w:pPr>
        <w:pStyle w:val="ListParagraph"/>
        <w:numPr>
          <w:ilvl w:val="0"/>
          <w:numId w:val="21"/>
        </w:numPr>
        <w:adjustRightInd/>
        <w:spacing w:after="0"/>
        <w:ind w:hanging="720"/>
        <w:rPr>
          <w:rFonts w:ascii="Times New Roman" w:hAnsi="Times New Roman"/>
          <w:sz w:val="22"/>
          <w:szCs w:val="22"/>
        </w:rPr>
      </w:pPr>
      <w:r w:rsidRPr="00EC53A1">
        <w:rPr>
          <w:rFonts w:ascii="Times New Roman" w:hAnsi="Times New Roman"/>
          <w:sz w:val="22"/>
          <w:szCs w:val="22"/>
        </w:rPr>
        <w:t>Shared Monitoring of GPS participants requires a court order (cannot be applied as a sanction) and allows external agencies, with a signed Interagency Data Access Agreement, access to the EM intelligence of certain high-risk authorized individuals whose documented behavior patterns indicate a propensity for violence, which can be defined as one of more of the criteria below:</w:t>
      </w:r>
    </w:p>
    <w:p w14:paraId="6CEE2168" w14:textId="77777777" w:rsidR="00EC53A1" w:rsidRPr="00EC53A1" w:rsidRDefault="00EC53A1" w:rsidP="00EC53A1">
      <w:pPr>
        <w:pStyle w:val="ListParagraph"/>
        <w:ind w:left="2980"/>
        <w:rPr>
          <w:rFonts w:ascii="Times New Roman" w:hAnsi="Times New Roman"/>
          <w:sz w:val="22"/>
          <w:szCs w:val="22"/>
        </w:rPr>
      </w:pPr>
    </w:p>
    <w:p w14:paraId="068489C5" w14:textId="77777777" w:rsidR="00EC53A1" w:rsidRPr="00EC53A1" w:rsidRDefault="00EC53A1" w:rsidP="00EC53A1">
      <w:pPr>
        <w:pStyle w:val="ListParagraph"/>
        <w:numPr>
          <w:ilvl w:val="4"/>
          <w:numId w:val="24"/>
        </w:numPr>
        <w:tabs>
          <w:tab w:val="left" w:pos="1879"/>
          <w:tab w:val="left" w:pos="1880"/>
        </w:tabs>
        <w:adjustRightInd/>
        <w:spacing w:before="1" w:after="0"/>
        <w:ind w:right="131"/>
        <w:rPr>
          <w:rFonts w:ascii="Times New Roman" w:hAnsi="Times New Roman"/>
          <w:sz w:val="22"/>
          <w:szCs w:val="22"/>
        </w:rPr>
      </w:pPr>
      <w:r w:rsidRPr="00EC53A1">
        <w:rPr>
          <w:rFonts w:ascii="Times New Roman" w:hAnsi="Times New Roman"/>
          <w:sz w:val="22"/>
          <w:szCs w:val="22"/>
        </w:rPr>
        <w:t>Individuals with known gang affiliation or associates, suspected to be engaging in criminal activity, or</w:t>
      </w:r>
    </w:p>
    <w:p w14:paraId="25A60F21" w14:textId="77777777" w:rsidR="00EC53A1" w:rsidRPr="00EC53A1" w:rsidRDefault="00EC53A1" w:rsidP="00EC53A1">
      <w:pPr>
        <w:pStyle w:val="ListParagraph"/>
        <w:tabs>
          <w:tab w:val="left" w:pos="1879"/>
          <w:tab w:val="left" w:pos="1880"/>
        </w:tabs>
        <w:spacing w:before="1"/>
        <w:ind w:left="3700" w:right="131"/>
        <w:rPr>
          <w:rFonts w:ascii="Times New Roman" w:hAnsi="Times New Roman"/>
          <w:sz w:val="22"/>
          <w:szCs w:val="22"/>
        </w:rPr>
      </w:pPr>
    </w:p>
    <w:p w14:paraId="6E9F202E" w14:textId="77777777" w:rsidR="00EC53A1" w:rsidRPr="00EC53A1" w:rsidRDefault="00EC53A1" w:rsidP="00EC53A1">
      <w:pPr>
        <w:pStyle w:val="ListParagraph"/>
        <w:numPr>
          <w:ilvl w:val="4"/>
          <w:numId w:val="24"/>
        </w:numPr>
        <w:tabs>
          <w:tab w:val="left" w:pos="1879"/>
          <w:tab w:val="left" w:pos="1880"/>
        </w:tabs>
        <w:adjustRightInd/>
        <w:spacing w:before="1" w:after="0"/>
        <w:ind w:right="131"/>
        <w:rPr>
          <w:rFonts w:ascii="Times New Roman" w:hAnsi="Times New Roman"/>
          <w:sz w:val="22"/>
          <w:szCs w:val="22"/>
        </w:rPr>
      </w:pPr>
      <w:r w:rsidRPr="00EC53A1">
        <w:rPr>
          <w:rFonts w:ascii="Times New Roman" w:hAnsi="Times New Roman"/>
          <w:sz w:val="22"/>
          <w:szCs w:val="22"/>
        </w:rPr>
        <w:t>Individuals with domestic violence offenses who have demonstrated stalking behaviors, or</w:t>
      </w:r>
    </w:p>
    <w:p w14:paraId="69A27194" w14:textId="77777777" w:rsidR="00EC53A1" w:rsidRPr="00EC53A1" w:rsidRDefault="00EC53A1" w:rsidP="00EC53A1">
      <w:pPr>
        <w:tabs>
          <w:tab w:val="left" w:pos="1879"/>
          <w:tab w:val="left" w:pos="1880"/>
        </w:tabs>
        <w:spacing w:before="1" w:line="276" w:lineRule="auto"/>
        <w:ind w:right="131"/>
        <w:rPr>
          <w:sz w:val="22"/>
          <w:szCs w:val="22"/>
        </w:rPr>
      </w:pPr>
    </w:p>
    <w:p w14:paraId="17EC3820" w14:textId="77777777" w:rsidR="00EC53A1" w:rsidRPr="00EC53A1" w:rsidRDefault="00EC53A1" w:rsidP="00EC53A1">
      <w:pPr>
        <w:pStyle w:val="ListParagraph"/>
        <w:numPr>
          <w:ilvl w:val="4"/>
          <w:numId w:val="24"/>
        </w:numPr>
        <w:tabs>
          <w:tab w:val="left" w:pos="1879"/>
          <w:tab w:val="left" w:pos="1880"/>
        </w:tabs>
        <w:adjustRightInd/>
        <w:spacing w:before="1" w:after="0"/>
        <w:ind w:right="131"/>
        <w:rPr>
          <w:rFonts w:ascii="Times New Roman" w:hAnsi="Times New Roman"/>
          <w:sz w:val="22"/>
          <w:szCs w:val="22"/>
        </w:rPr>
      </w:pPr>
      <w:r w:rsidRPr="00EC53A1">
        <w:rPr>
          <w:rFonts w:ascii="Times New Roman" w:hAnsi="Times New Roman"/>
          <w:sz w:val="22"/>
          <w:szCs w:val="22"/>
        </w:rPr>
        <w:lastRenderedPageBreak/>
        <w:t xml:space="preserve">Individuals who are considered high-risk sex offenders </w:t>
      </w:r>
      <w:proofErr w:type="gramStart"/>
      <w:r w:rsidRPr="00EC53A1">
        <w:rPr>
          <w:rFonts w:ascii="Times New Roman" w:hAnsi="Times New Roman"/>
          <w:sz w:val="22"/>
          <w:szCs w:val="22"/>
        </w:rPr>
        <w:t>as a result of</w:t>
      </w:r>
      <w:proofErr w:type="gramEnd"/>
      <w:r w:rsidRPr="00EC53A1">
        <w:rPr>
          <w:rFonts w:ascii="Times New Roman" w:hAnsi="Times New Roman"/>
          <w:sz w:val="22"/>
          <w:szCs w:val="22"/>
        </w:rPr>
        <w:t xml:space="preserve"> multiple offenses, refusal to engage in sex offender treatment, or engagement in behaviors that contribute to an elevated level of risk, or</w:t>
      </w:r>
    </w:p>
    <w:p w14:paraId="5C31D2AE" w14:textId="77777777" w:rsidR="00EC53A1" w:rsidRPr="00EC53A1" w:rsidRDefault="00EC53A1" w:rsidP="00EC53A1">
      <w:pPr>
        <w:pStyle w:val="ListParagraph"/>
        <w:rPr>
          <w:rFonts w:ascii="Times New Roman" w:hAnsi="Times New Roman"/>
          <w:sz w:val="22"/>
          <w:szCs w:val="22"/>
        </w:rPr>
      </w:pPr>
    </w:p>
    <w:p w14:paraId="7E6C39BE" w14:textId="77777777" w:rsidR="00EC53A1" w:rsidRPr="00EC53A1" w:rsidRDefault="00EC53A1" w:rsidP="00EC53A1">
      <w:pPr>
        <w:pStyle w:val="ListParagraph"/>
        <w:numPr>
          <w:ilvl w:val="4"/>
          <w:numId w:val="24"/>
        </w:numPr>
        <w:tabs>
          <w:tab w:val="left" w:pos="1879"/>
          <w:tab w:val="left" w:pos="1880"/>
        </w:tabs>
        <w:adjustRightInd/>
        <w:spacing w:before="1" w:after="0"/>
        <w:ind w:right="131"/>
        <w:rPr>
          <w:rFonts w:ascii="Times New Roman" w:hAnsi="Times New Roman"/>
          <w:sz w:val="22"/>
          <w:szCs w:val="22"/>
        </w:rPr>
      </w:pPr>
      <w:r w:rsidRPr="00EC53A1">
        <w:rPr>
          <w:rFonts w:ascii="Times New Roman" w:hAnsi="Times New Roman"/>
          <w:sz w:val="22"/>
          <w:szCs w:val="22"/>
        </w:rPr>
        <w:t>Individuals with an elevat</w:t>
      </w:r>
      <w:r w:rsidR="00F90445">
        <w:rPr>
          <w:rFonts w:ascii="Times New Roman" w:hAnsi="Times New Roman"/>
          <w:sz w:val="22"/>
          <w:szCs w:val="22"/>
        </w:rPr>
        <w:t xml:space="preserve">ed risk level of Very High </w:t>
      </w:r>
    </w:p>
    <w:p w14:paraId="18F03ABE" w14:textId="77777777" w:rsidR="00EC53A1" w:rsidRPr="00EC53A1" w:rsidRDefault="00EC53A1" w:rsidP="00EC53A1">
      <w:pPr>
        <w:pStyle w:val="ListParagraph"/>
        <w:rPr>
          <w:rFonts w:ascii="Times New Roman" w:hAnsi="Times New Roman"/>
          <w:sz w:val="22"/>
          <w:szCs w:val="22"/>
        </w:rPr>
      </w:pPr>
    </w:p>
    <w:p w14:paraId="530A434B" w14:textId="77777777" w:rsidR="00EC53A1" w:rsidRPr="00EC53A1" w:rsidRDefault="00EC53A1" w:rsidP="00EC53A1">
      <w:pPr>
        <w:pStyle w:val="ListParagraph"/>
        <w:numPr>
          <w:ilvl w:val="4"/>
          <w:numId w:val="24"/>
        </w:numPr>
        <w:tabs>
          <w:tab w:val="left" w:pos="1879"/>
          <w:tab w:val="left" w:pos="1880"/>
        </w:tabs>
        <w:adjustRightInd/>
        <w:spacing w:before="1" w:after="0"/>
        <w:ind w:right="131"/>
        <w:rPr>
          <w:rFonts w:ascii="Times New Roman" w:hAnsi="Times New Roman"/>
          <w:sz w:val="22"/>
          <w:szCs w:val="22"/>
        </w:rPr>
      </w:pPr>
      <w:r w:rsidRPr="00EC53A1">
        <w:rPr>
          <w:rFonts w:ascii="Times New Roman" w:hAnsi="Times New Roman"/>
          <w:sz w:val="22"/>
          <w:szCs w:val="22"/>
        </w:rPr>
        <w:t>Transitional Intervention Program (TIP) participants.</w:t>
      </w:r>
    </w:p>
    <w:p w14:paraId="4BC47DE5" w14:textId="77777777" w:rsidR="00EC53A1" w:rsidRPr="005B31FA" w:rsidRDefault="00EC53A1" w:rsidP="00EC53A1">
      <w:pPr>
        <w:pStyle w:val="ListParagraph"/>
        <w:widowControl/>
        <w:autoSpaceDE/>
        <w:adjustRightInd/>
        <w:spacing w:after="0" w:line="240" w:lineRule="auto"/>
        <w:rPr>
          <w:rFonts w:ascii="Times New Roman" w:hAnsi="Times New Roman"/>
          <w:sz w:val="22"/>
          <w:szCs w:val="22"/>
        </w:rPr>
      </w:pPr>
    </w:p>
    <w:p w14:paraId="4C1E9860" w14:textId="77777777" w:rsidR="00180403" w:rsidRPr="005B31FA" w:rsidRDefault="00180403" w:rsidP="00180403">
      <w:pPr>
        <w:ind w:left="2880"/>
        <w:rPr>
          <w:sz w:val="22"/>
          <w:szCs w:val="22"/>
        </w:rPr>
      </w:pPr>
    </w:p>
    <w:p w14:paraId="4CC88114" w14:textId="77777777" w:rsidR="00180403" w:rsidRPr="00C51CAE" w:rsidRDefault="00180403" w:rsidP="00180403">
      <w:pPr>
        <w:numPr>
          <w:ilvl w:val="0"/>
          <w:numId w:val="5"/>
        </w:numPr>
        <w:ind w:left="2160" w:hanging="720"/>
        <w:rPr>
          <w:sz w:val="22"/>
          <w:szCs w:val="22"/>
        </w:rPr>
      </w:pPr>
      <w:r w:rsidRPr="00C51CAE">
        <w:rPr>
          <w:sz w:val="22"/>
          <w:szCs w:val="22"/>
        </w:rPr>
        <w:t xml:space="preserve">Electronic Monitoring for Juvenile Supervision </w:t>
      </w:r>
    </w:p>
    <w:p w14:paraId="430CACD0" w14:textId="77777777" w:rsidR="00180403" w:rsidRPr="005B31FA" w:rsidRDefault="00180403" w:rsidP="00180403">
      <w:pPr>
        <w:ind w:left="1440"/>
        <w:rPr>
          <w:sz w:val="22"/>
          <w:szCs w:val="22"/>
        </w:rPr>
      </w:pPr>
    </w:p>
    <w:p w14:paraId="584E8B84" w14:textId="77777777" w:rsidR="00180403" w:rsidRPr="005B31FA" w:rsidRDefault="00180403" w:rsidP="00180403">
      <w:pPr>
        <w:numPr>
          <w:ilvl w:val="0"/>
          <w:numId w:val="6"/>
        </w:numPr>
        <w:ind w:left="2880" w:hanging="720"/>
        <w:rPr>
          <w:sz w:val="22"/>
          <w:szCs w:val="22"/>
        </w:rPr>
      </w:pPr>
      <w:r w:rsidRPr="005B31FA">
        <w:rPr>
          <w:sz w:val="22"/>
          <w:szCs w:val="22"/>
        </w:rPr>
        <w:t>Requires a period of stability while case management programming is adjusted or established.</w:t>
      </w:r>
    </w:p>
    <w:p w14:paraId="584B2CA1" w14:textId="77777777" w:rsidR="00180403" w:rsidRPr="005B31FA" w:rsidRDefault="00180403" w:rsidP="00180403">
      <w:pPr>
        <w:ind w:left="2160" w:hanging="720"/>
        <w:rPr>
          <w:sz w:val="22"/>
          <w:szCs w:val="22"/>
        </w:rPr>
      </w:pPr>
    </w:p>
    <w:p w14:paraId="56FC08FC" w14:textId="77777777" w:rsidR="00180403" w:rsidRPr="005B31FA" w:rsidRDefault="00180403" w:rsidP="00180403">
      <w:pPr>
        <w:numPr>
          <w:ilvl w:val="0"/>
          <w:numId w:val="6"/>
        </w:numPr>
        <w:ind w:left="2880" w:hanging="720"/>
        <w:rPr>
          <w:sz w:val="22"/>
          <w:szCs w:val="22"/>
        </w:rPr>
      </w:pPr>
      <w:r w:rsidRPr="005B31FA">
        <w:rPr>
          <w:sz w:val="22"/>
          <w:szCs w:val="22"/>
        </w:rPr>
        <w:t>Options to add structure and support have been ineffective or are not available.</w:t>
      </w:r>
    </w:p>
    <w:p w14:paraId="1DF185FD" w14:textId="77777777" w:rsidR="00180403" w:rsidRPr="005B31FA" w:rsidRDefault="00180403" w:rsidP="00180403">
      <w:pPr>
        <w:ind w:left="2160" w:hanging="720"/>
        <w:rPr>
          <w:sz w:val="22"/>
          <w:szCs w:val="22"/>
        </w:rPr>
      </w:pPr>
    </w:p>
    <w:p w14:paraId="55ADF79A" w14:textId="77777777" w:rsidR="00180403" w:rsidRPr="005B31FA" w:rsidRDefault="00180403" w:rsidP="00180403">
      <w:pPr>
        <w:numPr>
          <w:ilvl w:val="0"/>
          <w:numId w:val="6"/>
        </w:numPr>
        <w:ind w:left="2880" w:hanging="720"/>
        <w:rPr>
          <w:sz w:val="22"/>
          <w:szCs w:val="22"/>
        </w:rPr>
      </w:pPr>
      <w:r w:rsidRPr="005B31FA">
        <w:rPr>
          <w:sz w:val="22"/>
          <w:szCs w:val="22"/>
        </w:rPr>
        <w:t xml:space="preserve">At least one of the following conditions exists: </w:t>
      </w:r>
    </w:p>
    <w:p w14:paraId="0E00ADBC" w14:textId="77777777" w:rsidR="00180403" w:rsidRPr="005B31FA" w:rsidRDefault="00180403" w:rsidP="00180403">
      <w:pPr>
        <w:ind w:left="2160" w:hanging="720"/>
        <w:rPr>
          <w:sz w:val="22"/>
          <w:szCs w:val="22"/>
        </w:rPr>
      </w:pPr>
    </w:p>
    <w:p w14:paraId="4B15B028" w14:textId="77777777" w:rsidR="00180403" w:rsidRPr="005B31FA" w:rsidRDefault="00180403" w:rsidP="00B32414">
      <w:pPr>
        <w:pStyle w:val="ListParagraph"/>
        <w:widowControl/>
        <w:numPr>
          <w:ilvl w:val="0"/>
          <w:numId w:val="23"/>
        </w:numPr>
        <w:autoSpaceDE/>
        <w:autoSpaceDN/>
        <w:adjustRightInd/>
        <w:spacing w:after="0" w:line="240" w:lineRule="auto"/>
        <w:ind w:left="3600" w:hanging="720"/>
        <w:rPr>
          <w:rFonts w:ascii="Times New Roman" w:hAnsi="Times New Roman"/>
          <w:sz w:val="22"/>
          <w:szCs w:val="22"/>
        </w:rPr>
      </w:pPr>
      <w:r w:rsidRPr="005B31FA">
        <w:rPr>
          <w:rFonts w:ascii="Times New Roman" w:hAnsi="Times New Roman"/>
          <w:sz w:val="22"/>
          <w:szCs w:val="22"/>
        </w:rPr>
        <w:t>Poses a community safety risk.</w:t>
      </w:r>
    </w:p>
    <w:p w14:paraId="1A13C47A" w14:textId="77777777" w:rsidR="00180403" w:rsidRPr="005B31FA" w:rsidRDefault="00180403" w:rsidP="00180403">
      <w:pPr>
        <w:pStyle w:val="ListParagraph"/>
        <w:spacing w:after="0" w:line="240" w:lineRule="auto"/>
        <w:ind w:left="3600" w:hanging="720"/>
        <w:rPr>
          <w:rFonts w:ascii="Times New Roman" w:hAnsi="Times New Roman"/>
          <w:sz w:val="22"/>
          <w:szCs w:val="22"/>
        </w:rPr>
      </w:pPr>
    </w:p>
    <w:p w14:paraId="03653CEA" w14:textId="77777777" w:rsidR="00180403" w:rsidRPr="005B31FA" w:rsidRDefault="00180403" w:rsidP="00B32414">
      <w:pPr>
        <w:pStyle w:val="ListParagraph"/>
        <w:widowControl/>
        <w:numPr>
          <w:ilvl w:val="0"/>
          <w:numId w:val="23"/>
        </w:numPr>
        <w:autoSpaceDE/>
        <w:autoSpaceDN/>
        <w:adjustRightInd/>
        <w:spacing w:after="0" w:line="240" w:lineRule="auto"/>
        <w:ind w:left="3600" w:hanging="720"/>
        <w:rPr>
          <w:rFonts w:ascii="Times New Roman" w:hAnsi="Times New Roman"/>
          <w:sz w:val="22"/>
          <w:szCs w:val="22"/>
        </w:rPr>
      </w:pPr>
      <w:r w:rsidRPr="005B31FA">
        <w:rPr>
          <w:rFonts w:ascii="Times New Roman" w:hAnsi="Times New Roman"/>
          <w:sz w:val="22"/>
          <w:szCs w:val="22"/>
        </w:rPr>
        <w:t>Poses a flight risk.</w:t>
      </w:r>
    </w:p>
    <w:p w14:paraId="5DDE8026" w14:textId="77777777" w:rsidR="00180403" w:rsidRPr="005B31FA" w:rsidRDefault="00180403" w:rsidP="00180403">
      <w:pPr>
        <w:pStyle w:val="ListParagraph"/>
        <w:spacing w:after="0" w:line="240" w:lineRule="auto"/>
        <w:ind w:left="3600"/>
        <w:rPr>
          <w:rFonts w:ascii="Times New Roman" w:hAnsi="Times New Roman"/>
          <w:sz w:val="22"/>
          <w:szCs w:val="22"/>
        </w:rPr>
      </w:pPr>
    </w:p>
    <w:p w14:paraId="3BE712EA" w14:textId="77777777" w:rsidR="00180403" w:rsidRPr="005B31FA" w:rsidRDefault="00180403" w:rsidP="00B32414">
      <w:pPr>
        <w:pStyle w:val="ListParagraph"/>
        <w:widowControl/>
        <w:numPr>
          <w:ilvl w:val="0"/>
          <w:numId w:val="23"/>
        </w:numPr>
        <w:autoSpaceDE/>
        <w:autoSpaceDN/>
        <w:adjustRightInd/>
        <w:spacing w:after="0" w:line="240" w:lineRule="auto"/>
        <w:ind w:left="3600" w:hanging="720"/>
        <w:rPr>
          <w:rFonts w:ascii="Times New Roman" w:hAnsi="Times New Roman"/>
          <w:sz w:val="22"/>
          <w:szCs w:val="22"/>
        </w:rPr>
      </w:pPr>
      <w:r w:rsidRPr="005B31FA">
        <w:rPr>
          <w:rFonts w:ascii="Times New Roman" w:hAnsi="Times New Roman"/>
          <w:sz w:val="22"/>
          <w:szCs w:val="22"/>
        </w:rPr>
        <w:t>Has shown significant incidences of unaccountable time.</w:t>
      </w:r>
    </w:p>
    <w:p w14:paraId="2ACD5E12" w14:textId="77777777" w:rsidR="00180403" w:rsidRPr="005B31FA" w:rsidRDefault="00180403" w:rsidP="00180403">
      <w:pPr>
        <w:ind w:left="3600" w:hanging="720"/>
        <w:rPr>
          <w:sz w:val="22"/>
          <w:szCs w:val="22"/>
        </w:rPr>
      </w:pPr>
    </w:p>
    <w:p w14:paraId="239EA1D2"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Substance Abuse Testing</w:t>
      </w:r>
    </w:p>
    <w:p w14:paraId="17B2C17E"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3FB5CE33" w14:textId="77777777" w:rsidR="00180403" w:rsidRPr="005B31FA" w:rsidRDefault="00180403" w:rsidP="00180403">
      <w:pPr>
        <w:pStyle w:val="ListParagraph"/>
        <w:spacing w:after="0" w:line="240" w:lineRule="auto"/>
        <w:ind w:left="1440"/>
        <w:rPr>
          <w:rFonts w:ascii="Times New Roman" w:hAnsi="Times New Roman"/>
          <w:sz w:val="22"/>
          <w:szCs w:val="22"/>
        </w:rPr>
      </w:pPr>
      <w:r w:rsidRPr="005B31FA">
        <w:rPr>
          <w:rFonts w:ascii="Times New Roman" w:hAnsi="Times New Roman"/>
          <w:sz w:val="22"/>
          <w:szCs w:val="22"/>
        </w:rPr>
        <w:t xml:space="preserve">By identifying the probationer’s criminogenic needs and matching the probationer’s risk level in an individualized case plan, substance abuse testing of probationers, combined with appropriate graduated sanctions and treatment, serve as an effective means of suppressing substance usage.  It also enhances probationer accountability, reduced recidivism, and ensures appropriate referrals for substance abuse evaluations and levels of care. </w:t>
      </w:r>
    </w:p>
    <w:p w14:paraId="3CB442AF" w14:textId="77777777" w:rsidR="00180403" w:rsidRPr="005B31FA" w:rsidRDefault="00180403" w:rsidP="00180403">
      <w:pPr>
        <w:ind w:left="1440"/>
        <w:rPr>
          <w:sz w:val="22"/>
          <w:szCs w:val="22"/>
        </w:rPr>
      </w:pPr>
    </w:p>
    <w:p w14:paraId="6A6F0A57"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 xml:space="preserve">Retention Schedule (set aside/sealed) </w:t>
      </w:r>
    </w:p>
    <w:p w14:paraId="40EC927B"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4EBC6195" w14:textId="77777777" w:rsidR="00180403" w:rsidRPr="009B3C68" w:rsidRDefault="00180403" w:rsidP="003E0C73">
      <w:pPr>
        <w:pStyle w:val="ListParagraph"/>
        <w:spacing w:after="0" w:line="240" w:lineRule="auto"/>
        <w:ind w:left="1440"/>
        <w:rPr>
          <w:rFonts w:ascii="Times New Roman" w:hAnsi="Times New Roman"/>
          <w:sz w:val="22"/>
          <w:szCs w:val="22"/>
        </w:rPr>
      </w:pPr>
      <w:r w:rsidRPr="005B31FA">
        <w:rPr>
          <w:rFonts w:ascii="Times New Roman" w:hAnsi="Times New Roman"/>
          <w:color w:val="000000"/>
          <w:sz w:val="22"/>
          <w:szCs w:val="22"/>
        </w:rPr>
        <w:t xml:space="preserve">The retention schedule shall follow Record </w:t>
      </w:r>
      <w:r w:rsidRPr="00FF6950">
        <w:rPr>
          <w:rFonts w:ascii="Times New Roman" w:hAnsi="Times New Roman"/>
          <w:sz w:val="22"/>
          <w:szCs w:val="22"/>
        </w:rPr>
        <w:t xml:space="preserve">Management’s Schedule 74 </w:t>
      </w:r>
      <w:proofErr w:type="gramStart"/>
      <w:r w:rsidRPr="005B31FA">
        <w:rPr>
          <w:rFonts w:ascii="Times New Roman" w:hAnsi="Times New Roman"/>
          <w:color w:val="000000"/>
          <w:sz w:val="22"/>
          <w:szCs w:val="22"/>
        </w:rPr>
        <w:t>and also</w:t>
      </w:r>
      <w:proofErr w:type="gramEnd"/>
      <w:r w:rsidRPr="005B31FA">
        <w:rPr>
          <w:rFonts w:ascii="Times New Roman" w:hAnsi="Times New Roman"/>
          <w:color w:val="000000"/>
          <w:sz w:val="22"/>
          <w:szCs w:val="22"/>
        </w:rPr>
        <w:t xml:space="preserve"> the </w:t>
      </w:r>
      <w:r w:rsidRPr="009B3C68">
        <w:rPr>
          <w:rFonts w:ascii="Times New Roman" w:hAnsi="Times New Roman"/>
          <w:sz w:val="22"/>
          <w:szCs w:val="22"/>
        </w:rPr>
        <w:t>Supreme Court Policy.</w:t>
      </w:r>
    </w:p>
    <w:p w14:paraId="2BF8765C" w14:textId="77777777" w:rsidR="00180403" w:rsidRPr="005B31FA" w:rsidRDefault="00180403" w:rsidP="00180403">
      <w:pPr>
        <w:pStyle w:val="ListParagraph"/>
        <w:spacing w:after="0" w:line="240" w:lineRule="auto"/>
        <w:ind w:left="1440"/>
        <w:rPr>
          <w:rFonts w:ascii="Times New Roman" w:hAnsi="Times New Roman"/>
          <w:color w:val="000000"/>
          <w:sz w:val="22"/>
          <w:szCs w:val="22"/>
        </w:rPr>
      </w:pPr>
    </w:p>
    <w:p w14:paraId="75E16A1B"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sz w:val="22"/>
          <w:szCs w:val="22"/>
        </w:rPr>
      </w:pPr>
      <w:r w:rsidRPr="005B31FA">
        <w:rPr>
          <w:rFonts w:ascii="Times New Roman" w:hAnsi="Times New Roman"/>
          <w:sz w:val="22"/>
          <w:szCs w:val="22"/>
        </w:rPr>
        <w:t>DNA</w:t>
      </w:r>
    </w:p>
    <w:p w14:paraId="63B080F9"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0550B158" w14:textId="4E87DD6B" w:rsidR="00180403" w:rsidRPr="005B31FA" w:rsidRDefault="00180403" w:rsidP="00180403">
      <w:pPr>
        <w:widowControl/>
        <w:numPr>
          <w:ilvl w:val="0"/>
          <w:numId w:val="10"/>
        </w:numPr>
        <w:autoSpaceDE/>
        <w:autoSpaceDN/>
        <w:adjustRightInd/>
        <w:ind w:left="2160" w:hanging="720"/>
        <w:rPr>
          <w:color w:val="000000"/>
          <w:sz w:val="22"/>
          <w:szCs w:val="22"/>
        </w:rPr>
      </w:pPr>
      <w:r w:rsidRPr="005B31FA">
        <w:rPr>
          <w:color w:val="000000"/>
          <w:sz w:val="22"/>
          <w:szCs w:val="22"/>
        </w:rPr>
        <w:t>Probation officers shall recommend in the Presentence Investigation (PSI), DNA testing for required offenses.  If a probationer is sentenced to a direct probation and DNA testing for a required offense has not been placed in the probation order, the Probation office shall request an amended probation order.  Upon the requirement for DNA testi</w:t>
      </w:r>
      <w:r w:rsidRPr="00940171">
        <w:rPr>
          <w:color w:val="000000"/>
          <w:sz w:val="22"/>
          <w:szCs w:val="22"/>
        </w:rPr>
        <w:t>ng,</w:t>
      </w:r>
      <w:r w:rsidR="00957FD9" w:rsidRPr="00940171">
        <w:rPr>
          <w:color w:val="000000"/>
          <w:sz w:val="22"/>
          <w:szCs w:val="22"/>
        </w:rPr>
        <w:t xml:space="preserve"> DNA shall be collected by a probation officer at a probation office, </w:t>
      </w:r>
      <w:r w:rsidR="002A63F6" w:rsidRPr="00940171">
        <w:rPr>
          <w:color w:val="000000"/>
          <w:sz w:val="22"/>
          <w:szCs w:val="22"/>
        </w:rPr>
        <w:t>within 30 days</w:t>
      </w:r>
      <w:r w:rsidRPr="00940171">
        <w:rPr>
          <w:color w:val="000000"/>
          <w:sz w:val="22"/>
          <w:szCs w:val="22"/>
        </w:rPr>
        <w:t>.</w:t>
      </w:r>
      <w:r w:rsidRPr="005B31FA">
        <w:rPr>
          <w:sz w:val="22"/>
          <w:szCs w:val="22"/>
        </w:rPr>
        <w:t xml:space="preserve"> </w:t>
      </w:r>
    </w:p>
    <w:p w14:paraId="03B02B21" w14:textId="77777777" w:rsidR="00180403" w:rsidRPr="005B31FA" w:rsidRDefault="00180403" w:rsidP="00180403">
      <w:pPr>
        <w:ind w:left="2160" w:hanging="720"/>
        <w:rPr>
          <w:color w:val="000000"/>
          <w:sz w:val="22"/>
          <w:szCs w:val="22"/>
        </w:rPr>
      </w:pPr>
    </w:p>
    <w:p w14:paraId="18734045" w14:textId="77777777" w:rsidR="00180403" w:rsidRPr="005B31FA" w:rsidRDefault="00180403" w:rsidP="00180403">
      <w:pPr>
        <w:widowControl/>
        <w:numPr>
          <w:ilvl w:val="0"/>
          <w:numId w:val="10"/>
        </w:numPr>
        <w:autoSpaceDE/>
        <w:autoSpaceDN/>
        <w:adjustRightInd/>
        <w:ind w:left="2160" w:hanging="720"/>
        <w:rPr>
          <w:sz w:val="22"/>
          <w:szCs w:val="22"/>
        </w:rPr>
      </w:pPr>
      <w:r w:rsidRPr="005B31FA">
        <w:rPr>
          <w:sz w:val="22"/>
          <w:szCs w:val="22"/>
        </w:rPr>
        <w:t>This requirement shall also be identified in the “Penalty” section of the Presentence Investigation (PSI).</w:t>
      </w:r>
    </w:p>
    <w:p w14:paraId="18756226" w14:textId="77777777" w:rsidR="00180403" w:rsidRPr="005B31FA" w:rsidRDefault="00180403" w:rsidP="00180403">
      <w:pPr>
        <w:ind w:left="2160" w:hanging="720"/>
        <w:rPr>
          <w:sz w:val="22"/>
          <w:szCs w:val="22"/>
        </w:rPr>
      </w:pPr>
    </w:p>
    <w:p w14:paraId="6A42FF6E" w14:textId="77777777" w:rsidR="00180403" w:rsidRPr="005B31FA" w:rsidRDefault="00180403" w:rsidP="00180403">
      <w:pPr>
        <w:widowControl/>
        <w:numPr>
          <w:ilvl w:val="0"/>
          <w:numId w:val="10"/>
        </w:numPr>
        <w:autoSpaceDE/>
        <w:autoSpaceDN/>
        <w:adjustRightInd/>
        <w:ind w:left="2160" w:hanging="720"/>
        <w:rPr>
          <w:sz w:val="22"/>
          <w:szCs w:val="22"/>
        </w:rPr>
      </w:pPr>
      <w:r w:rsidRPr="005B31FA">
        <w:rPr>
          <w:sz w:val="22"/>
          <w:szCs w:val="22"/>
        </w:rPr>
        <w:t xml:space="preserve">Each Probation district shall </w:t>
      </w:r>
      <w:r w:rsidR="007A3437" w:rsidRPr="005B31FA">
        <w:rPr>
          <w:sz w:val="22"/>
          <w:szCs w:val="22"/>
        </w:rPr>
        <w:t xml:space="preserve">track </w:t>
      </w:r>
      <w:r w:rsidRPr="005B31FA">
        <w:rPr>
          <w:sz w:val="22"/>
          <w:szCs w:val="22"/>
        </w:rPr>
        <w:t xml:space="preserve">the aforesaid collection of </w:t>
      </w:r>
      <w:proofErr w:type="gramStart"/>
      <w:r w:rsidRPr="005B31FA">
        <w:rPr>
          <w:sz w:val="22"/>
          <w:szCs w:val="22"/>
        </w:rPr>
        <w:t>DNA</w:t>
      </w:r>
      <w:proofErr w:type="gramEnd"/>
      <w:r w:rsidRPr="005B31FA">
        <w:rPr>
          <w:sz w:val="22"/>
          <w:szCs w:val="22"/>
        </w:rPr>
        <w:t>.</w:t>
      </w:r>
    </w:p>
    <w:p w14:paraId="274DFE92"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762BF82F" w14:textId="77777777" w:rsidR="00180403" w:rsidRPr="005B31FA" w:rsidRDefault="00180403" w:rsidP="00180403">
      <w:pPr>
        <w:pStyle w:val="ListParagraph"/>
        <w:widowControl/>
        <w:numPr>
          <w:ilvl w:val="1"/>
          <w:numId w:val="4"/>
        </w:numPr>
        <w:autoSpaceDE/>
        <w:autoSpaceDN/>
        <w:adjustRightInd/>
        <w:spacing w:after="0"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Probationer/Informant Prohibition</w:t>
      </w:r>
    </w:p>
    <w:p w14:paraId="0FDD186A"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2FFE5F5E" w14:textId="77777777" w:rsidR="00180403" w:rsidRPr="005B31FA" w:rsidRDefault="00180403" w:rsidP="003B0911">
      <w:pPr>
        <w:pStyle w:val="ListParagraph"/>
        <w:numPr>
          <w:ilvl w:val="0"/>
          <w:numId w:val="18"/>
        </w:numPr>
        <w:spacing w:after="0" w:line="240" w:lineRule="auto"/>
        <w:ind w:hanging="720"/>
        <w:rPr>
          <w:rFonts w:ascii="Times New Roman" w:hAnsi="Times New Roman"/>
          <w:sz w:val="22"/>
          <w:szCs w:val="22"/>
        </w:rPr>
      </w:pPr>
      <w:r w:rsidRPr="005B31FA">
        <w:rPr>
          <w:rFonts w:ascii="Times New Roman" w:hAnsi="Times New Roman"/>
          <w:sz w:val="22"/>
          <w:szCs w:val="22"/>
        </w:rPr>
        <w:t>The 2009 Nebraska Legislature repealed Neb. Rev. Stat. § 29-2262.01 which stated an individual placed on probation by a court of the State of Nebraska shall be prohibited from acting as an undercover agent or employee of any law enforcement agency of the state or any political subdivision.</w:t>
      </w:r>
    </w:p>
    <w:p w14:paraId="4C9D7037" w14:textId="77777777" w:rsidR="00180403" w:rsidRPr="005B31FA" w:rsidRDefault="00180403" w:rsidP="00180403">
      <w:pPr>
        <w:pStyle w:val="ListParagraph"/>
        <w:spacing w:after="0" w:line="240" w:lineRule="auto"/>
        <w:ind w:left="1440"/>
        <w:rPr>
          <w:rFonts w:ascii="Times New Roman" w:hAnsi="Times New Roman"/>
          <w:sz w:val="22"/>
          <w:szCs w:val="22"/>
        </w:rPr>
      </w:pPr>
    </w:p>
    <w:p w14:paraId="4EE6CA5E" w14:textId="77777777" w:rsidR="00673EAE" w:rsidRPr="005B31FA" w:rsidRDefault="00673EAE" w:rsidP="00BF1588">
      <w:pPr>
        <w:pStyle w:val="ListParagraph"/>
        <w:widowControl/>
        <w:numPr>
          <w:ilvl w:val="1"/>
          <w:numId w:val="4"/>
        </w:numPr>
        <w:autoSpaceDE/>
        <w:autoSpaceDN/>
        <w:adjustRightInd/>
        <w:spacing w:line="240" w:lineRule="auto"/>
        <w:ind w:left="1440" w:hanging="720"/>
        <w:rPr>
          <w:rFonts w:ascii="Times New Roman" w:hAnsi="Times New Roman"/>
          <w:color w:val="000000"/>
          <w:sz w:val="22"/>
          <w:szCs w:val="22"/>
        </w:rPr>
      </w:pPr>
      <w:r w:rsidRPr="005B31FA">
        <w:rPr>
          <w:rFonts w:ascii="Times New Roman" w:hAnsi="Times New Roman"/>
          <w:color w:val="000000"/>
          <w:sz w:val="22"/>
          <w:szCs w:val="22"/>
        </w:rPr>
        <w:t>Processing of Investigation Report in the Event of an Appeal</w:t>
      </w:r>
    </w:p>
    <w:p w14:paraId="06EE5091" w14:textId="77777777" w:rsidR="00673EAE" w:rsidRPr="005B31FA" w:rsidRDefault="00BF1588" w:rsidP="00BF1588">
      <w:pPr>
        <w:pStyle w:val="ListParagraph"/>
        <w:widowControl/>
        <w:numPr>
          <w:ilvl w:val="0"/>
          <w:numId w:val="14"/>
        </w:numPr>
        <w:autoSpaceDE/>
        <w:autoSpaceDN/>
        <w:adjustRightInd/>
        <w:spacing w:line="240" w:lineRule="auto"/>
        <w:ind w:left="2160" w:hanging="720"/>
        <w:rPr>
          <w:rFonts w:ascii="Times New Roman" w:hAnsi="Times New Roman"/>
          <w:color w:val="000000"/>
          <w:sz w:val="22"/>
          <w:szCs w:val="22"/>
        </w:rPr>
      </w:pPr>
      <w:r w:rsidRPr="005B31FA">
        <w:rPr>
          <w:rFonts w:ascii="Times New Roman" w:hAnsi="Times New Roman"/>
          <w:color w:val="333333"/>
          <w:sz w:val="22"/>
          <w:szCs w:val="22"/>
          <w:bdr w:val="none" w:sz="0" w:space="0" w:color="auto" w:frame="1"/>
        </w:rPr>
        <w:t xml:space="preserve">In the event of an appeal to a higher court of jurisdiction (District Court, Court of Appeals or the Supreme Court), it shall be necessary that the appellate court receive the investigation report, along with other relevant file material, </w:t>
      </w:r>
      <w:proofErr w:type="gramStart"/>
      <w:r w:rsidRPr="005B31FA">
        <w:rPr>
          <w:rFonts w:ascii="Times New Roman" w:hAnsi="Times New Roman"/>
          <w:color w:val="333333"/>
          <w:sz w:val="22"/>
          <w:szCs w:val="22"/>
          <w:bdr w:val="none" w:sz="0" w:space="0" w:color="auto" w:frame="1"/>
        </w:rPr>
        <w:t>in order to</w:t>
      </w:r>
      <w:proofErr w:type="gramEnd"/>
      <w:r w:rsidRPr="005B31FA">
        <w:rPr>
          <w:rFonts w:ascii="Times New Roman" w:hAnsi="Times New Roman"/>
          <w:color w:val="333333"/>
          <w:sz w:val="22"/>
          <w:szCs w:val="22"/>
          <w:bdr w:val="none" w:sz="0" w:space="0" w:color="auto" w:frame="1"/>
        </w:rPr>
        <w:t xml:space="preserve"> maintain the integrity of the original record as viewed by judge.</w:t>
      </w:r>
    </w:p>
    <w:p w14:paraId="7F958B09" w14:textId="77777777" w:rsidR="00BF1588" w:rsidRPr="005B31FA" w:rsidRDefault="00BF1588" w:rsidP="00BF1588">
      <w:pPr>
        <w:pStyle w:val="ListParagraph"/>
        <w:widowControl/>
        <w:numPr>
          <w:ilvl w:val="0"/>
          <w:numId w:val="14"/>
        </w:numPr>
        <w:autoSpaceDE/>
        <w:autoSpaceDN/>
        <w:adjustRightInd/>
        <w:spacing w:line="240" w:lineRule="auto"/>
        <w:ind w:left="2160" w:hanging="720"/>
        <w:rPr>
          <w:rFonts w:ascii="Times New Roman" w:hAnsi="Times New Roman"/>
          <w:color w:val="000000"/>
          <w:sz w:val="22"/>
          <w:szCs w:val="22"/>
        </w:rPr>
      </w:pPr>
      <w:r w:rsidRPr="005B31FA">
        <w:rPr>
          <w:rFonts w:ascii="Times New Roman" w:hAnsi="Times New Roman"/>
          <w:color w:val="000000"/>
          <w:sz w:val="22"/>
          <w:szCs w:val="22"/>
        </w:rPr>
        <w:t>When an investigation has been appealed to either the Nebraska Court of Appeals or the Nebraska Supreme Court, that investigation shall be forwarded to those courts electronically as per the Sentence Appeal Protocol.</w:t>
      </w:r>
    </w:p>
    <w:p w14:paraId="2703D999" w14:textId="77777777" w:rsidR="00180403" w:rsidRPr="005B31FA" w:rsidRDefault="00180403" w:rsidP="00180403">
      <w:pPr>
        <w:pStyle w:val="ListParagraph"/>
        <w:spacing w:after="0" w:line="240" w:lineRule="auto"/>
        <w:ind w:left="1800"/>
        <w:rPr>
          <w:rFonts w:ascii="Times New Roman" w:hAnsi="Times New Roman"/>
          <w:sz w:val="22"/>
          <w:szCs w:val="22"/>
        </w:rPr>
      </w:pPr>
    </w:p>
    <w:p w14:paraId="59BF89D6" w14:textId="77777777" w:rsidR="00673EAE" w:rsidRPr="005B31FA" w:rsidRDefault="00673EAE" w:rsidP="00673EAE">
      <w:pPr>
        <w:rPr>
          <w:sz w:val="22"/>
          <w:szCs w:val="22"/>
        </w:rPr>
      </w:pPr>
    </w:p>
    <w:p w14:paraId="2417CCFB" w14:textId="77777777" w:rsidR="00673EAE" w:rsidRPr="005B31FA" w:rsidRDefault="00673EAE" w:rsidP="00673EAE">
      <w:pPr>
        <w:widowControl/>
        <w:autoSpaceDE/>
        <w:autoSpaceDN/>
        <w:adjustRightInd/>
        <w:rPr>
          <w:sz w:val="22"/>
          <w:szCs w:val="22"/>
        </w:rPr>
      </w:pPr>
    </w:p>
    <w:p w14:paraId="401F84C9" w14:textId="77777777" w:rsidR="00C657FE" w:rsidRPr="005B31FA" w:rsidRDefault="00C657FE">
      <w:pPr>
        <w:rPr>
          <w:sz w:val="22"/>
          <w:szCs w:val="22"/>
        </w:rPr>
      </w:pPr>
    </w:p>
    <w:sectPr w:rsidR="00C657FE" w:rsidRPr="005B31FA" w:rsidSect="002B0224">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C4E4" w14:textId="77777777" w:rsidR="000277C6" w:rsidRDefault="000277C6">
      <w:r>
        <w:separator/>
      </w:r>
    </w:p>
  </w:endnote>
  <w:endnote w:type="continuationSeparator" w:id="0">
    <w:p w14:paraId="1B47C5D8" w14:textId="77777777" w:rsidR="000277C6" w:rsidRDefault="0002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A4C8" w14:textId="77777777" w:rsidR="006D66A9" w:rsidRPr="00890D87" w:rsidRDefault="003E0C73" w:rsidP="003E0C73">
    <w:pPr>
      <w:pStyle w:val="Footer"/>
      <w:jc w:val="center"/>
      <w:rPr>
        <w:rStyle w:val="BalloonTextChar"/>
        <w:rFonts w:ascii="Times New Roman" w:hAnsi="Times New Roman" w:cs="Times New Roman"/>
        <w:sz w:val="24"/>
        <w:szCs w:val="24"/>
      </w:rPr>
    </w:pPr>
    <w:r>
      <w:fldChar w:fldCharType="begin"/>
    </w:r>
    <w:r>
      <w:instrText xml:space="preserve"> PAGE   \* MERGEFORMAT </w:instrText>
    </w:r>
    <w:r>
      <w:fldChar w:fldCharType="separate"/>
    </w:r>
    <w:r w:rsidR="003B553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8C5" w14:textId="77777777" w:rsidR="006D66A9" w:rsidRPr="003E0C73" w:rsidRDefault="003E0C73" w:rsidP="003E0C73">
    <w:pPr>
      <w:pStyle w:val="Footer"/>
      <w:jc w:val="center"/>
      <w:rPr>
        <w:rStyle w:val="BalloonTextChar"/>
        <w:rFonts w:ascii="Times New Roman" w:hAnsi="Times New Roman" w:cs="Times New Roman"/>
        <w:sz w:val="24"/>
        <w:szCs w:val="24"/>
      </w:rPr>
    </w:pPr>
    <w:r>
      <w:fldChar w:fldCharType="begin"/>
    </w:r>
    <w:r>
      <w:instrText xml:space="preserve"> PAGE   \* MERGEFORMAT </w:instrText>
    </w:r>
    <w:r>
      <w:fldChar w:fldCharType="separate"/>
    </w:r>
    <w:r w:rsidR="003B553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20B4" w14:textId="77777777" w:rsidR="000277C6" w:rsidRDefault="000277C6">
      <w:r>
        <w:separator/>
      </w:r>
    </w:p>
  </w:footnote>
  <w:footnote w:type="continuationSeparator" w:id="0">
    <w:p w14:paraId="0CD4796C" w14:textId="77777777" w:rsidR="000277C6" w:rsidRDefault="00027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476"/>
    <w:multiLevelType w:val="hybridMultilevel"/>
    <w:tmpl w:val="DDFCA1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561F03"/>
    <w:multiLevelType w:val="hybridMultilevel"/>
    <w:tmpl w:val="01601700"/>
    <w:lvl w:ilvl="0" w:tplc="B0CE4C68">
      <w:start w:val="1"/>
      <w:numFmt w:val="upperRoman"/>
      <w:lvlText w:val="%1."/>
      <w:lvlJc w:val="left"/>
      <w:pPr>
        <w:ind w:left="720" w:hanging="720"/>
      </w:pPr>
      <w:rPr>
        <w:rFonts w:cs="Times New Roman" w:hint="default"/>
      </w:rPr>
    </w:lvl>
    <w:lvl w:ilvl="1" w:tplc="E1E82FCA">
      <w:start w:val="1"/>
      <w:numFmt w:val="upp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5231A6"/>
    <w:multiLevelType w:val="hybridMultilevel"/>
    <w:tmpl w:val="F312C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04CC"/>
    <w:multiLevelType w:val="hybridMultilevel"/>
    <w:tmpl w:val="C296AE6A"/>
    <w:lvl w:ilvl="0" w:tplc="BFFCC3B4">
      <w:start w:val="1"/>
      <w:numFmt w:val="decimal"/>
      <w:lvlText w:val="%1."/>
      <w:lvlJc w:val="left"/>
      <w:pPr>
        <w:ind w:left="2520" w:hanging="360"/>
      </w:pPr>
      <w:rPr>
        <w:rFonts w:cs="Times New Roman"/>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18621033"/>
    <w:multiLevelType w:val="hybridMultilevel"/>
    <w:tmpl w:val="18B67AA2"/>
    <w:lvl w:ilvl="0" w:tplc="456E1420">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1D9760C3"/>
    <w:multiLevelType w:val="multilevel"/>
    <w:tmpl w:val="A488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46037"/>
    <w:multiLevelType w:val="hybridMultilevel"/>
    <w:tmpl w:val="E856C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4366642"/>
    <w:multiLevelType w:val="hybridMultilevel"/>
    <w:tmpl w:val="88C0C3A0"/>
    <w:lvl w:ilvl="0" w:tplc="0409000F">
      <w:start w:val="1"/>
      <w:numFmt w:val="decimal"/>
      <w:lvlText w:val="%1."/>
      <w:lvlJc w:val="left"/>
      <w:pPr>
        <w:ind w:left="1440" w:hanging="360"/>
      </w:pPr>
      <w:rPr>
        <w:rFonts w:hint="default"/>
        <w:b w:val="0"/>
        <w:color w:val="auto"/>
      </w:rPr>
    </w:lvl>
    <w:lvl w:ilvl="1" w:tplc="43429706">
      <w:start w:val="1"/>
      <w:numFmt w:val="upperLetter"/>
      <w:lvlText w:val="%2."/>
      <w:lvlJc w:val="left"/>
      <w:pPr>
        <w:ind w:left="216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6025F91"/>
    <w:multiLevelType w:val="hybridMultilevel"/>
    <w:tmpl w:val="27CC402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E3915"/>
    <w:multiLevelType w:val="hybridMultilevel"/>
    <w:tmpl w:val="45EE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20D5739"/>
    <w:multiLevelType w:val="hybridMultilevel"/>
    <w:tmpl w:val="D9067052"/>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3616357A"/>
    <w:multiLevelType w:val="multilevel"/>
    <w:tmpl w:val="5E30B6FC"/>
    <w:lvl w:ilvl="0">
      <w:start w:val="7"/>
      <w:numFmt w:val="upperLetter"/>
      <w:lvlText w:val="%1."/>
      <w:lvlJc w:val="left"/>
      <w:pPr>
        <w:tabs>
          <w:tab w:val="num" w:pos="720"/>
        </w:tabs>
        <w:ind w:left="720" w:hanging="360"/>
      </w:pPr>
      <w:rPr>
        <w:rFonts w:ascii="Times New Roman" w:hAnsi="Times New Roman" w:cs="Times New Roman" w:hint="default"/>
        <w:sz w:val="24"/>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9C449E9"/>
    <w:multiLevelType w:val="hybridMultilevel"/>
    <w:tmpl w:val="86227042"/>
    <w:lvl w:ilvl="0" w:tplc="0409000F">
      <w:start w:val="1"/>
      <w:numFmt w:val="decimal"/>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2987242"/>
    <w:multiLevelType w:val="hybridMultilevel"/>
    <w:tmpl w:val="6D0E2364"/>
    <w:lvl w:ilvl="0" w:tplc="51C6A63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84121"/>
    <w:multiLevelType w:val="hybridMultilevel"/>
    <w:tmpl w:val="88B6111C"/>
    <w:lvl w:ilvl="0" w:tplc="B2B2D4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695D"/>
    <w:multiLevelType w:val="hybridMultilevel"/>
    <w:tmpl w:val="E9C6D3E6"/>
    <w:lvl w:ilvl="0" w:tplc="0409000F">
      <w:start w:val="1"/>
      <w:numFmt w:val="decimal"/>
      <w:lvlText w:val="%1."/>
      <w:lvlJc w:val="left"/>
      <w:pPr>
        <w:ind w:left="720" w:hanging="360"/>
      </w:pPr>
      <w:rPr>
        <w:rFonts w:hint="default"/>
        <w:b w:val="0"/>
        <w:color w:val="auto"/>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D4B5D"/>
    <w:multiLevelType w:val="hybridMultilevel"/>
    <w:tmpl w:val="4B904E1C"/>
    <w:lvl w:ilvl="0" w:tplc="BB38EF04">
      <w:start w:val="1"/>
      <w:numFmt w:val="upperRoman"/>
      <w:lvlText w:val="%1."/>
      <w:lvlJc w:val="left"/>
      <w:pPr>
        <w:ind w:left="820" w:hanging="720"/>
      </w:pPr>
      <w:rPr>
        <w:rFonts w:ascii="Times New Roman" w:eastAsia="Times New Roman" w:hAnsi="Times New Roman" w:cs="Times New Roman" w:hint="default"/>
        <w:b/>
        <w:bCs/>
        <w:spacing w:val="-1"/>
        <w:w w:val="100"/>
        <w:sz w:val="24"/>
        <w:szCs w:val="24"/>
      </w:rPr>
    </w:lvl>
    <w:lvl w:ilvl="1" w:tplc="31FE5DDE">
      <w:start w:val="1"/>
      <w:numFmt w:val="upperLetter"/>
      <w:lvlText w:val="%2."/>
      <w:lvlJc w:val="left"/>
      <w:pPr>
        <w:ind w:left="1540" w:hanging="720"/>
      </w:pPr>
      <w:rPr>
        <w:rFonts w:ascii="Times New Roman" w:eastAsia="Times New Roman" w:hAnsi="Times New Roman" w:cs="Times New Roman" w:hint="default"/>
        <w:spacing w:val="-1"/>
        <w:w w:val="100"/>
        <w:sz w:val="22"/>
        <w:szCs w:val="22"/>
      </w:rPr>
    </w:lvl>
    <w:lvl w:ilvl="2" w:tplc="5D784F6C">
      <w:start w:val="1"/>
      <w:numFmt w:val="decimal"/>
      <w:lvlText w:val="%3."/>
      <w:lvlJc w:val="left"/>
      <w:pPr>
        <w:ind w:left="2260" w:hanging="720"/>
      </w:pPr>
      <w:rPr>
        <w:rFonts w:ascii="Times New Roman" w:hAnsi="Times New Roman" w:cs="Times New Roman" w:hint="default"/>
        <w:color w:val="auto"/>
        <w:spacing w:val="-1"/>
        <w:w w:val="100"/>
        <w:sz w:val="22"/>
        <w:szCs w:val="22"/>
      </w:rPr>
    </w:lvl>
    <w:lvl w:ilvl="3" w:tplc="04090017">
      <w:start w:val="1"/>
      <w:numFmt w:val="lowerLetter"/>
      <w:lvlText w:val="%4)"/>
      <w:lvlJc w:val="left"/>
      <w:pPr>
        <w:ind w:left="2980" w:hanging="720"/>
      </w:pPr>
      <w:rPr>
        <w:rFonts w:hint="default"/>
        <w:color w:val="auto"/>
        <w:spacing w:val="-1"/>
        <w:w w:val="100"/>
        <w:sz w:val="22"/>
        <w:szCs w:val="22"/>
      </w:rPr>
    </w:lvl>
    <w:lvl w:ilvl="4" w:tplc="93F45C74">
      <w:start w:val="1"/>
      <w:numFmt w:val="decimal"/>
      <w:lvlText w:val="(%5)"/>
      <w:lvlJc w:val="left"/>
      <w:pPr>
        <w:ind w:left="3700" w:hanging="720"/>
      </w:pPr>
      <w:rPr>
        <w:rFonts w:ascii="Times New Roman" w:hAnsi="Times New Roman" w:cs="Times New Roman" w:hint="default"/>
        <w:color w:val="auto"/>
        <w:spacing w:val="-2"/>
        <w:w w:val="100"/>
        <w:sz w:val="22"/>
        <w:szCs w:val="22"/>
      </w:rPr>
    </w:lvl>
    <w:lvl w:ilvl="5" w:tplc="06D8F3B0">
      <w:numFmt w:val="bullet"/>
      <w:lvlText w:val="•"/>
      <w:lvlJc w:val="left"/>
      <w:pPr>
        <w:ind w:left="2980" w:hanging="720"/>
      </w:pPr>
      <w:rPr>
        <w:rFonts w:hint="default"/>
      </w:rPr>
    </w:lvl>
    <w:lvl w:ilvl="6" w:tplc="33BAB600">
      <w:numFmt w:val="bullet"/>
      <w:lvlText w:val="•"/>
      <w:lvlJc w:val="left"/>
      <w:pPr>
        <w:ind w:left="3320" w:hanging="720"/>
      </w:pPr>
      <w:rPr>
        <w:rFonts w:hint="default"/>
      </w:rPr>
    </w:lvl>
    <w:lvl w:ilvl="7" w:tplc="A2B43CBA">
      <w:numFmt w:val="bullet"/>
      <w:lvlText w:val="•"/>
      <w:lvlJc w:val="left"/>
      <w:pPr>
        <w:ind w:left="3700" w:hanging="720"/>
      </w:pPr>
      <w:rPr>
        <w:rFonts w:hint="default"/>
      </w:rPr>
    </w:lvl>
    <w:lvl w:ilvl="8" w:tplc="FC3E67BE">
      <w:numFmt w:val="bullet"/>
      <w:lvlText w:val="•"/>
      <w:lvlJc w:val="left"/>
      <w:pPr>
        <w:ind w:left="5513" w:hanging="720"/>
      </w:pPr>
      <w:rPr>
        <w:rFonts w:hint="default"/>
      </w:rPr>
    </w:lvl>
  </w:abstractNum>
  <w:abstractNum w:abstractNumId="17" w15:restartNumberingAfterBreak="0">
    <w:nsid w:val="5BD955DA"/>
    <w:multiLevelType w:val="hybridMultilevel"/>
    <w:tmpl w:val="6628840C"/>
    <w:lvl w:ilvl="0" w:tplc="04090015">
      <w:start w:val="1"/>
      <w:numFmt w:val="upperLetter"/>
      <w:lvlText w:val="%1."/>
      <w:lvlJc w:val="left"/>
      <w:pPr>
        <w:ind w:left="1440" w:hanging="360"/>
      </w:pPr>
      <w:rPr>
        <w:rFonts w:cs="Times New Roman"/>
      </w:rPr>
    </w:lvl>
    <w:lvl w:ilvl="1" w:tplc="43429706">
      <w:start w:val="1"/>
      <w:numFmt w:val="upperLetter"/>
      <w:lvlText w:val="%2."/>
      <w:lvlJc w:val="left"/>
      <w:pPr>
        <w:ind w:left="216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5C002C64"/>
    <w:multiLevelType w:val="hybridMultilevel"/>
    <w:tmpl w:val="DA2448F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73B1226C"/>
    <w:multiLevelType w:val="hybridMultilevel"/>
    <w:tmpl w:val="1CA8E366"/>
    <w:lvl w:ilvl="0" w:tplc="CF8E2912">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058359929">
    <w:abstractNumId w:val="10"/>
  </w:num>
  <w:num w:numId="2" w16cid:durableId="1124810852">
    <w:abstractNumId w:val="4"/>
  </w:num>
  <w:num w:numId="3" w16cid:durableId="197545146">
    <w:abstractNumId w:val="1"/>
  </w:num>
  <w:num w:numId="4" w16cid:durableId="1125461373">
    <w:abstractNumId w:val="17"/>
  </w:num>
  <w:num w:numId="5" w16cid:durableId="1264722333">
    <w:abstractNumId w:val="3"/>
  </w:num>
  <w:num w:numId="6" w16cid:durableId="1322855893">
    <w:abstractNumId w:val="18"/>
  </w:num>
  <w:num w:numId="7" w16cid:durableId="242423228">
    <w:abstractNumId w:val="13"/>
  </w:num>
  <w:num w:numId="8" w16cid:durableId="2131437049">
    <w:abstractNumId w:val="6"/>
  </w:num>
  <w:num w:numId="9" w16cid:durableId="40985127">
    <w:abstractNumId w:val="0"/>
  </w:num>
  <w:num w:numId="10" w16cid:durableId="942691170">
    <w:abstractNumId w:val="9"/>
  </w:num>
  <w:num w:numId="11" w16cid:durableId="656612617">
    <w:abstractNumId w:val="19"/>
  </w:num>
  <w:num w:numId="12" w16cid:durableId="481503028">
    <w:abstractNumId w:val="11"/>
  </w:num>
  <w:num w:numId="13" w16cid:durableId="591164445">
    <w:abstractNumId w:val="5"/>
  </w:num>
  <w:num w:numId="14" w16cid:durableId="1213007803">
    <w:abstractNumId w:val="7"/>
  </w:num>
  <w:num w:numId="15" w16cid:durableId="1355034529">
    <w:abstractNumId w:val="8"/>
  </w:num>
  <w:num w:numId="16" w16cid:durableId="1693722431">
    <w:abstractNumId w:val="2"/>
  </w:num>
  <w:num w:numId="17" w16cid:durableId="1209414157">
    <w:abstractNumId w:val="15"/>
  </w:num>
  <w:num w:numId="18" w16cid:durableId="1607083098">
    <w:abstractNumId w:val="12"/>
  </w:num>
  <w:num w:numId="19" w16cid:durableId="1037117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760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6150417">
    <w:abstractNumId w:val="19"/>
  </w:num>
  <w:num w:numId="22" w16cid:durableId="823355700">
    <w:abstractNumId w:val="13"/>
    <w:lvlOverride w:ilvl="0">
      <w:startOverride w:val="1"/>
    </w:lvlOverride>
    <w:lvlOverride w:ilvl="1"/>
    <w:lvlOverride w:ilvl="2"/>
    <w:lvlOverride w:ilvl="3"/>
    <w:lvlOverride w:ilvl="4"/>
    <w:lvlOverride w:ilvl="5"/>
    <w:lvlOverride w:ilvl="6"/>
    <w:lvlOverride w:ilvl="7"/>
    <w:lvlOverride w:ilvl="8"/>
  </w:num>
  <w:num w:numId="23" w16cid:durableId="1037200879">
    <w:abstractNumId w:val="14"/>
  </w:num>
  <w:num w:numId="24" w16cid:durableId="752703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03"/>
    <w:rsid w:val="00003959"/>
    <w:rsid w:val="000277C6"/>
    <w:rsid w:val="001620ED"/>
    <w:rsid w:val="00180403"/>
    <w:rsid w:val="001D2B2A"/>
    <w:rsid w:val="0021310A"/>
    <w:rsid w:val="0025559A"/>
    <w:rsid w:val="002872D6"/>
    <w:rsid w:val="002A63F6"/>
    <w:rsid w:val="002B0224"/>
    <w:rsid w:val="00360E9E"/>
    <w:rsid w:val="003B0911"/>
    <w:rsid w:val="003B553D"/>
    <w:rsid w:val="003E0C73"/>
    <w:rsid w:val="003F1745"/>
    <w:rsid w:val="00483696"/>
    <w:rsid w:val="00542641"/>
    <w:rsid w:val="0056238D"/>
    <w:rsid w:val="0059554F"/>
    <w:rsid w:val="005B31FA"/>
    <w:rsid w:val="005E4B12"/>
    <w:rsid w:val="006046BB"/>
    <w:rsid w:val="00635F4B"/>
    <w:rsid w:val="00673EAE"/>
    <w:rsid w:val="006D66A9"/>
    <w:rsid w:val="00702720"/>
    <w:rsid w:val="00772125"/>
    <w:rsid w:val="007A3437"/>
    <w:rsid w:val="008336FE"/>
    <w:rsid w:val="00890D87"/>
    <w:rsid w:val="00940171"/>
    <w:rsid w:val="00940AEF"/>
    <w:rsid w:val="00957FD9"/>
    <w:rsid w:val="009B1C6D"/>
    <w:rsid w:val="009B3C68"/>
    <w:rsid w:val="00A408F5"/>
    <w:rsid w:val="00A75317"/>
    <w:rsid w:val="00AC04C8"/>
    <w:rsid w:val="00AF587D"/>
    <w:rsid w:val="00AF7CEB"/>
    <w:rsid w:val="00B32414"/>
    <w:rsid w:val="00B91727"/>
    <w:rsid w:val="00BB294F"/>
    <w:rsid w:val="00BE0F96"/>
    <w:rsid w:val="00BE228F"/>
    <w:rsid w:val="00BF1588"/>
    <w:rsid w:val="00C0066C"/>
    <w:rsid w:val="00C51CAE"/>
    <w:rsid w:val="00C657FE"/>
    <w:rsid w:val="00C74878"/>
    <w:rsid w:val="00C854B7"/>
    <w:rsid w:val="00CA7EE9"/>
    <w:rsid w:val="00CE49F2"/>
    <w:rsid w:val="00CE6384"/>
    <w:rsid w:val="00D2193E"/>
    <w:rsid w:val="00D3773A"/>
    <w:rsid w:val="00D8281F"/>
    <w:rsid w:val="00DE45E8"/>
    <w:rsid w:val="00DF4E50"/>
    <w:rsid w:val="00E03F24"/>
    <w:rsid w:val="00E2578F"/>
    <w:rsid w:val="00EB46A6"/>
    <w:rsid w:val="00EC53A1"/>
    <w:rsid w:val="00EE4D6B"/>
    <w:rsid w:val="00F90445"/>
    <w:rsid w:val="00FC3508"/>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5425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03"/>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403"/>
    <w:pPr>
      <w:spacing w:after="200" w:line="276" w:lineRule="auto"/>
      <w:ind w:left="720"/>
    </w:pPr>
    <w:rPr>
      <w:rFonts w:ascii="Calibri" w:hAnsi="Calibri"/>
    </w:rPr>
  </w:style>
  <w:style w:type="paragraph" w:styleId="Header">
    <w:name w:val="header"/>
    <w:basedOn w:val="Normal"/>
    <w:link w:val="HeaderChar"/>
    <w:uiPriority w:val="99"/>
    <w:rsid w:val="00180403"/>
    <w:pPr>
      <w:tabs>
        <w:tab w:val="center" w:pos="4320"/>
        <w:tab w:val="right" w:pos="8640"/>
      </w:tabs>
    </w:pPr>
  </w:style>
  <w:style w:type="character" w:customStyle="1" w:styleId="HeaderChar">
    <w:name w:val="Header Char"/>
    <w:link w:val="Header"/>
    <w:uiPriority w:val="99"/>
    <w:rsid w:val="00180403"/>
    <w:rPr>
      <w:rFonts w:ascii="Times New Roman" w:eastAsia="Times New Roman" w:hAnsi="Times New Roman" w:cs="Times New Roman"/>
      <w:sz w:val="24"/>
      <w:szCs w:val="24"/>
    </w:rPr>
  </w:style>
  <w:style w:type="paragraph" w:styleId="Footer">
    <w:name w:val="footer"/>
    <w:basedOn w:val="Normal"/>
    <w:link w:val="FooterChar"/>
    <w:uiPriority w:val="99"/>
    <w:rsid w:val="00180403"/>
    <w:pPr>
      <w:tabs>
        <w:tab w:val="center" w:pos="4320"/>
        <w:tab w:val="right" w:pos="8640"/>
      </w:tabs>
    </w:pPr>
  </w:style>
  <w:style w:type="character" w:customStyle="1" w:styleId="FooterChar">
    <w:name w:val="Footer Char"/>
    <w:link w:val="Footer"/>
    <w:uiPriority w:val="99"/>
    <w:rsid w:val="001804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180403"/>
    <w:rPr>
      <w:rFonts w:ascii="Tahoma" w:hAnsi="Tahoma" w:cs="Tahoma"/>
      <w:sz w:val="16"/>
      <w:szCs w:val="16"/>
    </w:rPr>
  </w:style>
  <w:style w:type="character" w:customStyle="1" w:styleId="BalloonTextChar">
    <w:name w:val="Balloon Text Char"/>
    <w:link w:val="BalloonText"/>
    <w:uiPriority w:val="99"/>
    <w:semiHidden/>
    <w:rsid w:val="00180403"/>
    <w:rPr>
      <w:rFonts w:ascii="Tahoma" w:eastAsia="Times New Roman" w:hAnsi="Tahoma" w:cs="Tahoma"/>
      <w:sz w:val="16"/>
      <w:szCs w:val="16"/>
    </w:rPr>
  </w:style>
  <w:style w:type="character" w:styleId="PageNumber">
    <w:name w:val="page number"/>
    <w:uiPriority w:val="99"/>
    <w:rsid w:val="00180403"/>
    <w:rPr>
      <w:rFonts w:cs="Times New Roman"/>
    </w:rPr>
  </w:style>
  <w:style w:type="character" w:styleId="Hyperlink">
    <w:name w:val="Hyperlink"/>
    <w:uiPriority w:val="99"/>
    <w:rsid w:val="00180403"/>
    <w:rPr>
      <w:rFonts w:cs="Times New Roman"/>
      <w:color w:val="0000FF"/>
      <w:u w:val="single"/>
    </w:rPr>
  </w:style>
  <w:style w:type="character" w:styleId="CommentReference">
    <w:name w:val="annotation reference"/>
    <w:rsid w:val="00180403"/>
    <w:rPr>
      <w:rFonts w:cs="Times New Roman"/>
      <w:sz w:val="16"/>
      <w:szCs w:val="16"/>
    </w:rPr>
  </w:style>
  <w:style w:type="paragraph" w:styleId="CommentText">
    <w:name w:val="annotation text"/>
    <w:basedOn w:val="Normal"/>
    <w:link w:val="CommentTextChar"/>
    <w:uiPriority w:val="99"/>
    <w:rsid w:val="00180403"/>
    <w:rPr>
      <w:sz w:val="20"/>
      <w:szCs w:val="20"/>
    </w:rPr>
  </w:style>
  <w:style w:type="character" w:customStyle="1" w:styleId="CommentTextChar">
    <w:name w:val="Comment Text Char"/>
    <w:link w:val="CommentText"/>
    <w:uiPriority w:val="99"/>
    <w:rsid w:val="00180403"/>
    <w:rPr>
      <w:rFonts w:ascii="Times New Roman" w:eastAsia="Times New Roman" w:hAnsi="Times New Roman" w:cs="Times New Roman"/>
      <w:sz w:val="20"/>
      <w:szCs w:val="20"/>
    </w:rPr>
  </w:style>
  <w:style w:type="paragraph" w:styleId="NormalWeb">
    <w:name w:val="Normal (Web)"/>
    <w:basedOn w:val="Normal"/>
    <w:uiPriority w:val="99"/>
    <w:semiHidden/>
    <w:unhideWhenUsed/>
    <w:rsid w:val="00180403"/>
    <w:pPr>
      <w:widowControl/>
      <w:autoSpaceDE/>
      <w:autoSpaceDN/>
      <w:adjustRightInd/>
      <w:spacing w:before="100" w:beforeAutospacing="1" w:after="100" w:afterAutospacing="1"/>
    </w:pPr>
  </w:style>
  <w:style w:type="character" w:styleId="FollowedHyperlink">
    <w:name w:val="FollowedHyperlink"/>
    <w:uiPriority w:val="99"/>
    <w:semiHidden/>
    <w:unhideWhenUsed/>
    <w:rsid w:val="00D2193E"/>
    <w:rPr>
      <w:color w:val="954F72"/>
      <w:u w:val="single"/>
    </w:rPr>
  </w:style>
  <w:style w:type="paragraph" w:styleId="BodyText">
    <w:name w:val="Body Text"/>
    <w:basedOn w:val="Normal"/>
    <w:link w:val="BodyTextChar"/>
    <w:uiPriority w:val="1"/>
    <w:qFormat/>
    <w:rsid w:val="00EC53A1"/>
    <w:pPr>
      <w:adjustRightInd/>
    </w:pPr>
    <w:rPr>
      <w:sz w:val="22"/>
      <w:szCs w:val="22"/>
    </w:rPr>
  </w:style>
  <w:style w:type="character" w:customStyle="1" w:styleId="BodyTextChar">
    <w:name w:val="Body Text Char"/>
    <w:link w:val="BodyText"/>
    <w:uiPriority w:val="1"/>
    <w:rsid w:val="00EC53A1"/>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7272</Characters>
  <Application>Microsoft Office Word</Application>
  <DocSecurity>0</DocSecurity>
  <Lines>213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2026-01-21T16:45:00Z</dcterms:created>
  <dcterms:modified xsi:type="dcterms:W3CDTF">2026-01-21T16:45:00Z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2024-06-13T21:12:18Z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0720d615-a96c-442c-8e1d-5ff11f72dc96</vt:lpwstr>
  </property>
  <property fmtid="{D5CDD505-2E9C-101B-9397-08002B2CF9AE}" pid="8" name="MSIP_Label_defa4170-0d19-0005-0004-bc88714345d2_ContentBits">
    <vt:lpwstr>0</vt:lpwstr>
  </property>
</Properties>
</file>