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A373" w14:textId="782D2929" w:rsidR="008A3C71" w:rsidRPr="00B648CC" w:rsidRDefault="00B02E70" w:rsidP="00A53CEC">
      <w:pPr>
        <w:rPr>
          <w:b/>
          <w:sz w:val="28"/>
          <w:szCs w:val="28"/>
          <w:u w:val="single"/>
        </w:rPr>
      </w:pPr>
      <w:r>
        <w:rPr>
          <w:noProof/>
        </w:rPr>
        <mc:AlternateContent>
          <mc:Choice Requires="wps">
            <w:drawing>
              <wp:anchor distT="45720" distB="45720" distL="114300" distR="114300" simplePos="0" relativeHeight="251657728" behindDoc="0" locked="0" layoutInCell="1" allowOverlap="1" wp14:anchorId="32FDC597" wp14:editId="4E965F37">
                <wp:simplePos x="0" y="0"/>
                <wp:positionH relativeFrom="column">
                  <wp:posOffset>3867150</wp:posOffset>
                </wp:positionH>
                <wp:positionV relativeFrom="page">
                  <wp:posOffset>333375</wp:posOffset>
                </wp:positionV>
                <wp:extent cx="2597785" cy="1049655"/>
                <wp:effectExtent l="0" t="0" r="1206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1049655"/>
                        </a:xfrm>
                        <a:prstGeom prst="rect">
                          <a:avLst/>
                        </a:prstGeom>
                        <a:solidFill>
                          <a:srgbClr val="FFFFFF"/>
                        </a:solidFill>
                        <a:ln w="9525">
                          <a:solidFill>
                            <a:srgbClr val="000000"/>
                          </a:solidFill>
                          <a:miter lim="800000"/>
                          <a:headEnd/>
                          <a:tailEnd/>
                        </a:ln>
                      </wps:spPr>
                      <wps:txbx>
                        <w:txbxContent>
                          <w:p w14:paraId="577E0F3C" w14:textId="79CF9E0A" w:rsidR="005F077C" w:rsidRPr="00B02E70" w:rsidRDefault="005F077C" w:rsidP="005F077C">
                            <w:pPr>
                              <w:rPr>
                                <w:sz w:val="22"/>
                                <w:szCs w:val="22"/>
                              </w:rPr>
                            </w:pPr>
                            <w:r w:rsidRPr="00B02E70">
                              <w:rPr>
                                <w:sz w:val="22"/>
                                <w:szCs w:val="22"/>
                              </w:rPr>
                              <w:t>Approved:</w:t>
                            </w:r>
                            <w:r w:rsidR="00B02E70">
                              <w:rPr>
                                <w:noProof/>
                                <w:sz w:val="22"/>
                                <w:szCs w:val="22"/>
                              </w:rPr>
                              <w:drawing>
                                <wp:inline distT="0" distB="0" distL="0" distR="0" wp14:anchorId="27949471" wp14:editId="2242AD55">
                                  <wp:extent cx="1466850" cy="579120"/>
                                  <wp:effectExtent l="0" t="0" r="0" b="0"/>
                                  <wp:docPr id="17814384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38438"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66850" cy="579120"/>
                                          </a:xfrm>
                                          <a:prstGeom prst="rect">
                                            <a:avLst/>
                                          </a:prstGeom>
                                        </pic:spPr>
                                      </pic:pic>
                                    </a:graphicData>
                                  </a:graphic>
                                </wp:inline>
                              </w:drawing>
                            </w:r>
                          </w:p>
                          <w:p w14:paraId="1A1B54E7" w14:textId="77777777" w:rsidR="005F077C" w:rsidRPr="00B02E70" w:rsidRDefault="005F077C" w:rsidP="005F077C">
                            <w:pPr>
                              <w:rPr>
                                <w:sz w:val="22"/>
                                <w:szCs w:val="22"/>
                              </w:rPr>
                            </w:pPr>
                            <w:r w:rsidRPr="00B02E70">
                              <w:rPr>
                                <w:sz w:val="22"/>
                                <w:szCs w:val="22"/>
                              </w:rPr>
                              <w:t>Date:</w:t>
                            </w:r>
                            <w:r w:rsidR="006223AB" w:rsidRPr="00B02E70">
                              <w:rPr>
                                <w:sz w:val="22"/>
                                <w:szCs w:val="22"/>
                              </w:rPr>
                              <w:t xml:space="preserve"> October </w:t>
                            </w:r>
                            <w:r w:rsidRPr="00B02E70">
                              <w:rPr>
                                <w:sz w:val="22"/>
                                <w:szCs w:val="22"/>
                              </w:rPr>
                              <w:t>2014</w:t>
                            </w:r>
                          </w:p>
                          <w:p w14:paraId="2594EF2C" w14:textId="77777777" w:rsidR="009744DB" w:rsidRPr="00B02E70" w:rsidRDefault="009744DB" w:rsidP="005F077C">
                            <w:pPr>
                              <w:rPr>
                                <w:sz w:val="22"/>
                                <w:szCs w:val="22"/>
                              </w:rPr>
                            </w:pPr>
                            <w:r w:rsidRPr="00B02E70">
                              <w:rPr>
                                <w:sz w:val="22"/>
                                <w:szCs w:val="22"/>
                              </w:rPr>
                              <w:t xml:space="preserve">Reviewed: </w:t>
                            </w:r>
                            <w:r w:rsidR="0096229F" w:rsidRPr="00B02E70">
                              <w:rPr>
                                <w:sz w:val="22"/>
                                <w:szCs w:val="22"/>
                              </w:rPr>
                              <w:t>June</w:t>
                            </w:r>
                            <w:r w:rsidR="00A31A5C" w:rsidRPr="00B02E70">
                              <w:rPr>
                                <w:sz w:val="22"/>
                                <w:szCs w:val="22"/>
                              </w:rPr>
                              <w:t xml:space="preserve"> 202</w:t>
                            </w:r>
                            <w:r w:rsidR="0096229F" w:rsidRPr="00B02E70">
                              <w:rPr>
                                <w:sz w:val="22"/>
                                <w:szCs w:val="22"/>
                              </w:rPr>
                              <w:t>3</w:t>
                            </w:r>
                            <w:r w:rsidRPr="00B02E70">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DC597" id="_x0000_t202" coordsize="21600,21600" o:spt="202" path="m,l,21600r21600,l21600,xe">
                <v:stroke joinstyle="miter"/>
                <v:path gradientshapeok="t" o:connecttype="rect"/>
              </v:shapetype>
              <v:shape id="Text Box 2" o:spid="_x0000_s1026" type="#_x0000_t202" style="position:absolute;margin-left:304.5pt;margin-top:26.25pt;width:204.55pt;height:82.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2z6EQ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">
                <v:textbox>
                  <w:txbxContent>
                    <w:p w14:paraId="577E0F3C" w14:textId="79CF9E0A" w:rsidR="005F077C" w:rsidRPr="00B02E70" w:rsidRDefault="005F077C" w:rsidP="005F077C">
                      <w:pPr>
                        <w:rPr>
                          <w:sz w:val="22"/>
                          <w:szCs w:val="22"/>
                        </w:rPr>
                      </w:pPr>
                      <w:r w:rsidRPr="00B02E70">
                        <w:rPr>
                          <w:sz w:val="22"/>
                          <w:szCs w:val="22"/>
                        </w:rPr>
                        <w:t>Approved:</w:t>
                      </w:r>
                      <w:r w:rsidR="00B02E70">
                        <w:rPr>
                          <w:noProof/>
                          <w:sz w:val="22"/>
                          <w:szCs w:val="22"/>
                        </w:rPr>
                        <w:drawing>
                          <wp:inline distT="0" distB="0" distL="0" distR="0" wp14:anchorId="27949471" wp14:editId="2242AD55">
                            <wp:extent cx="1466850" cy="579120"/>
                            <wp:effectExtent l="0" t="0" r="0" b="0"/>
                            <wp:docPr id="17814384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38438"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66850" cy="579120"/>
                                    </a:xfrm>
                                    <a:prstGeom prst="rect">
                                      <a:avLst/>
                                    </a:prstGeom>
                                  </pic:spPr>
                                </pic:pic>
                              </a:graphicData>
                            </a:graphic>
                          </wp:inline>
                        </w:drawing>
                      </w:r>
                    </w:p>
                    <w:p w14:paraId="1A1B54E7" w14:textId="77777777" w:rsidR="005F077C" w:rsidRPr="00B02E70" w:rsidRDefault="005F077C" w:rsidP="005F077C">
                      <w:pPr>
                        <w:rPr>
                          <w:sz w:val="22"/>
                          <w:szCs w:val="22"/>
                        </w:rPr>
                      </w:pPr>
                      <w:r w:rsidRPr="00B02E70">
                        <w:rPr>
                          <w:sz w:val="22"/>
                          <w:szCs w:val="22"/>
                        </w:rPr>
                        <w:t>Date:</w:t>
                      </w:r>
                      <w:r w:rsidR="006223AB" w:rsidRPr="00B02E70">
                        <w:rPr>
                          <w:sz w:val="22"/>
                          <w:szCs w:val="22"/>
                        </w:rPr>
                        <w:t xml:space="preserve"> October </w:t>
                      </w:r>
                      <w:r w:rsidRPr="00B02E70">
                        <w:rPr>
                          <w:sz w:val="22"/>
                          <w:szCs w:val="22"/>
                        </w:rPr>
                        <w:t>2014</w:t>
                      </w:r>
                    </w:p>
                    <w:p w14:paraId="2594EF2C" w14:textId="77777777" w:rsidR="009744DB" w:rsidRPr="00B02E70" w:rsidRDefault="009744DB" w:rsidP="005F077C">
                      <w:pPr>
                        <w:rPr>
                          <w:sz w:val="22"/>
                          <w:szCs w:val="22"/>
                        </w:rPr>
                      </w:pPr>
                      <w:r w:rsidRPr="00B02E70">
                        <w:rPr>
                          <w:sz w:val="22"/>
                          <w:szCs w:val="22"/>
                        </w:rPr>
                        <w:t xml:space="preserve">Reviewed: </w:t>
                      </w:r>
                      <w:r w:rsidR="0096229F" w:rsidRPr="00B02E70">
                        <w:rPr>
                          <w:sz w:val="22"/>
                          <w:szCs w:val="22"/>
                        </w:rPr>
                        <w:t>June</w:t>
                      </w:r>
                      <w:r w:rsidR="00A31A5C" w:rsidRPr="00B02E70">
                        <w:rPr>
                          <w:sz w:val="22"/>
                          <w:szCs w:val="22"/>
                        </w:rPr>
                        <w:t xml:space="preserve"> 202</w:t>
                      </w:r>
                      <w:r w:rsidR="0096229F" w:rsidRPr="00B02E70">
                        <w:rPr>
                          <w:sz w:val="22"/>
                          <w:szCs w:val="22"/>
                        </w:rPr>
                        <w:t>3</w:t>
                      </w:r>
                      <w:r w:rsidRPr="00B02E70">
                        <w:rPr>
                          <w:sz w:val="22"/>
                          <w:szCs w:val="22"/>
                        </w:rPr>
                        <w:t xml:space="preserve">     </w:t>
                      </w:r>
                    </w:p>
                  </w:txbxContent>
                </v:textbox>
                <w10:wrap type="square" anchory="page"/>
              </v:shape>
            </w:pict>
          </mc:Fallback>
        </mc:AlternateContent>
      </w:r>
      <w:r w:rsidR="008A3C71" w:rsidRPr="00FD5A54">
        <w:rPr>
          <w:b/>
          <w:i/>
          <w:sz w:val="28"/>
          <w:szCs w:val="28"/>
        </w:rPr>
        <w:t>Response to Racial Profiling Policy</w:t>
      </w:r>
      <w:r w:rsidR="005F077C" w:rsidRPr="00FD5A54">
        <w:rPr>
          <w:noProof/>
        </w:rPr>
        <w:t xml:space="preserve"> </w:t>
      </w:r>
    </w:p>
    <w:p w14:paraId="4A8F7561" w14:textId="77777777" w:rsidR="008A3C71" w:rsidRPr="008A3C71" w:rsidRDefault="008A3C71" w:rsidP="008A3C71">
      <w:pPr>
        <w:ind w:left="720"/>
        <w:rPr>
          <w:b/>
          <w:i/>
          <w:sz w:val="28"/>
          <w:szCs w:val="28"/>
          <w:u w:val="single"/>
        </w:rPr>
      </w:pPr>
    </w:p>
    <w:p w14:paraId="7C96D4CA" w14:textId="77777777" w:rsidR="00AF6930" w:rsidRPr="00B648CC" w:rsidRDefault="00AF6930" w:rsidP="00AF6930">
      <w:pPr>
        <w:numPr>
          <w:ilvl w:val="0"/>
          <w:numId w:val="1"/>
        </w:numPr>
        <w:tabs>
          <w:tab w:val="clear" w:pos="1080"/>
        </w:tabs>
        <w:ind w:left="720"/>
        <w:rPr>
          <w:b/>
          <w:sz w:val="22"/>
          <w:szCs w:val="22"/>
        </w:rPr>
      </w:pPr>
      <w:r w:rsidRPr="00B648CC">
        <w:rPr>
          <w:b/>
          <w:sz w:val="22"/>
          <w:szCs w:val="22"/>
        </w:rPr>
        <w:t>Policy</w:t>
      </w:r>
    </w:p>
    <w:p w14:paraId="416E3F52" w14:textId="77777777" w:rsidR="00AF6930" w:rsidRPr="00B648CC" w:rsidRDefault="00AF6930" w:rsidP="00AF6930">
      <w:pPr>
        <w:ind w:left="720"/>
        <w:rPr>
          <w:b/>
          <w:sz w:val="22"/>
          <w:szCs w:val="22"/>
        </w:rPr>
      </w:pPr>
    </w:p>
    <w:p w14:paraId="3D800308" w14:textId="77777777" w:rsidR="00AF6930" w:rsidRPr="00B648CC" w:rsidRDefault="00AF6930" w:rsidP="00AF6930">
      <w:pPr>
        <w:ind w:left="720"/>
        <w:rPr>
          <w:sz w:val="22"/>
          <w:szCs w:val="22"/>
        </w:rPr>
      </w:pPr>
      <w:r w:rsidRPr="00B648CC">
        <w:rPr>
          <w:sz w:val="22"/>
          <w:szCs w:val="22"/>
        </w:rPr>
        <w:t>As mandated in Nebraska Revised Statute 20-504(8), any probation officer receiving reports of racial profiling</w:t>
      </w:r>
      <w:r w:rsidR="00022E0E" w:rsidRPr="00B648CC">
        <w:rPr>
          <w:sz w:val="22"/>
          <w:szCs w:val="22"/>
        </w:rPr>
        <w:t>, unless restricted by privilege,</w:t>
      </w:r>
      <w:r w:rsidRPr="00B648CC">
        <w:rPr>
          <w:sz w:val="22"/>
          <w:szCs w:val="22"/>
        </w:rPr>
        <w:t xml:space="preserve"> shall report such incidents to the Nebraska Commission on Law Enforcement and Criminal Justice within 30 days after becoming aware of such a practice. </w:t>
      </w:r>
    </w:p>
    <w:p w14:paraId="7301265D" w14:textId="77777777" w:rsidR="00AF6930" w:rsidRPr="00B648CC" w:rsidRDefault="00AF6930" w:rsidP="00AF6930">
      <w:pPr>
        <w:ind w:left="1080"/>
        <w:rPr>
          <w:sz w:val="22"/>
          <w:szCs w:val="22"/>
        </w:rPr>
      </w:pPr>
    </w:p>
    <w:p w14:paraId="0E29C389" w14:textId="77777777" w:rsidR="00AF6930" w:rsidRPr="00B648CC" w:rsidRDefault="00AF6930" w:rsidP="00AF6930">
      <w:pPr>
        <w:numPr>
          <w:ilvl w:val="0"/>
          <w:numId w:val="1"/>
        </w:numPr>
        <w:tabs>
          <w:tab w:val="clear" w:pos="1080"/>
        </w:tabs>
        <w:ind w:left="720"/>
        <w:rPr>
          <w:b/>
          <w:sz w:val="22"/>
          <w:szCs w:val="22"/>
        </w:rPr>
      </w:pPr>
      <w:r w:rsidRPr="00B648CC">
        <w:rPr>
          <w:b/>
          <w:sz w:val="22"/>
          <w:szCs w:val="22"/>
        </w:rPr>
        <w:t>Purpose</w:t>
      </w:r>
    </w:p>
    <w:p w14:paraId="733F1B16" w14:textId="77777777" w:rsidR="00AF6930" w:rsidRPr="00B648CC" w:rsidRDefault="00AF6930" w:rsidP="00AF6930">
      <w:pPr>
        <w:ind w:left="1080"/>
        <w:rPr>
          <w:sz w:val="22"/>
          <w:szCs w:val="22"/>
        </w:rPr>
      </w:pPr>
    </w:p>
    <w:p w14:paraId="56FEFD4C" w14:textId="77777777" w:rsidR="00AF6930" w:rsidRPr="00B648CC" w:rsidRDefault="00AF6930" w:rsidP="008A3C71">
      <w:pPr>
        <w:ind w:left="720"/>
        <w:rPr>
          <w:sz w:val="22"/>
          <w:szCs w:val="22"/>
        </w:rPr>
      </w:pPr>
      <w:r w:rsidRPr="00B648CC">
        <w:rPr>
          <w:sz w:val="22"/>
          <w:szCs w:val="22"/>
        </w:rPr>
        <w:t xml:space="preserve">To ensure all reported incidents of racial profiling are reported </w:t>
      </w:r>
      <w:r w:rsidR="00022E0E" w:rsidRPr="00B648CC">
        <w:rPr>
          <w:sz w:val="22"/>
          <w:szCs w:val="22"/>
        </w:rPr>
        <w:t>as mandated by State Statute.</w:t>
      </w:r>
    </w:p>
    <w:p w14:paraId="0F483271" w14:textId="77777777" w:rsidR="00AF6930" w:rsidRPr="00B648CC" w:rsidRDefault="00AF6930" w:rsidP="00AF6930">
      <w:pPr>
        <w:ind w:left="1080"/>
        <w:rPr>
          <w:sz w:val="22"/>
          <w:szCs w:val="22"/>
        </w:rPr>
      </w:pPr>
    </w:p>
    <w:p w14:paraId="5FC3C6C1" w14:textId="77777777" w:rsidR="00AF6930" w:rsidRPr="00B648CC" w:rsidRDefault="00AF6930" w:rsidP="00AF6930">
      <w:pPr>
        <w:numPr>
          <w:ilvl w:val="0"/>
          <w:numId w:val="1"/>
        </w:numPr>
        <w:tabs>
          <w:tab w:val="clear" w:pos="1080"/>
        </w:tabs>
        <w:ind w:left="720"/>
        <w:rPr>
          <w:b/>
          <w:sz w:val="22"/>
          <w:szCs w:val="22"/>
        </w:rPr>
      </w:pPr>
      <w:r w:rsidRPr="00B648CC">
        <w:rPr>
          <w:b/>
          <w:sz w:val="22"/>
          <w:szCs w:val="22"/>
        </w:rPr>
        <w:t>Reference</w:t>
      </w:r>
    </w:p>
    <w:p w14:paraId="74ACD2AC" w14:textId="77777777" w:rsidR="008A3C71" w:rsidRPr="00B648CC" w:rsidRDefault="008A3C71" w:rsidP="008A3C71">
      <w:pPr>
        <w:ind w:left="720"/>
        <w:rPr>
          <w:b/>
          <w:sz w:val="22"/>
          <w:szCs w:val="22"/>
        </w:rPr>
      </w:pPr>
    </w:p>
    <w:p w14:paraId="251AF44A" w14:textId="77777777" w:rsidR="00AF6930" w:rsidRPr="00B648CC" w:rsidRDefault="00022E0E" w:rsidP="008A3C71">
      <w:pPr>
        <w:ind w:left="1080" w:hanging="360"/>
        <w:rPr>
          <w:color w:val="000498"/>
          <w:sz w:val="22"/>
          <w:szCs w:val="22"/>
          <w:u w:val="single"/>
        </w:rPr>
      </w:pPr>
      <w:r w:rsidRPr="00B648CC">
        <w:rPr>
          <w:color w:val="000498"/>
          <w:sz w:val="22"/>
          <w:szCs w:val="22"/>
          <w:u w:val="single"/>
        </w:rPr>
        <w:t>LB99</w:t>
      </w:r>
    </w:p>
    <w:p w14:paraId="161A92A0" w14:textId="77777777" w:rsidR="008A3C71" w:rsidRPr="00B648CC" w:rsidRDefault="008A3C71" w:rsidP="008A3C71">
      <w:pPr>
        <w:ind w:left="1080" w:hanging="360"/>
        <w:rPr>
          <w:sz w:val="22"/>
          <w:szCs w:val="22"/>
        </w:rPr>
      </w:pPr>
    </w:p>
    <w:p w14:paraId="1477D281"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20-501</w:t>
      </w:r>
    </w:p>
    <w:p w14:paraId="53D35230" w14:textId="77777777" w:rsidR="008A3C71" w:rsidRPr="00B648CC" w:rsidRDefault="008A3C71" w:rsidP="008A3C71">
      <w:pPr>
        <w:ind w:left="1080" w:hanging="360"/>
        <w:rPr>
          <w:color w:val="000498"/>
          <w:sz w:val="22"/>
          <w:szCs w:val="22"/>
          <w:u w:val="single"/>
        </w:rPr>
      </w:pPr>
    </w:p>
    <w:p w14:paraId="6D04E589"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20-502</w:t>
      </w:r>
    </w:p>
    <w:p w14:paraId="6FE69A66" w14:textId="77777777" w:rsidR="008A3C71" w:rsidRPr="00B648CC" w:rsidRDefault="00A53CEC" w:rsidP="00A53CEC">
      <w:pPr>
        <w:tabs>
          <w:tab w:val="left" w:pos="6270"/>
        </w:tabs>
        <w:ind w:left="1080" w:hanging="360"/>
        <w:rPr>
          <w:sz w:val="22"/>
          <w:szCs w:val="22"/>
        </w:rPr>
      </w:pPr>
      <w:r w:rsidRPr="00B648CC">
        <w:rPr>
          <w:sz w:val="22"/>
          <w:szCs w:val="22"/>
        </w:rPr>
        <w:tab/>
      </w:r>
      <w:r w:rsidRPr="00B648CC">
        <w:rPr>
          <w:sz w:val="22"/>
          <w:szCs w:val="22"/>
        </w:rPr>
        <w:tab/>
      </w:r>
    </w:p>
    <w:p w14:paraId="7CBE2EF7" w14:textId="77777777" w:rsidR="00924928" w:rsidRPr="00B648CC" w:rsidRDefault="00924928" w:rsidP="008A3C71">
      <w:pPr>
        <w:ind w:left="1080" w:hanging="360"/>
        <w:rPr>
          <w:color w:val="000498"/>
          <w:sz w:val="22"/>
          <w:szCs w:val="22"/>
          <w:u w:val="single"/>
        </w:rPr>
      </w:pPr>
      <w:r w:rsidRPr="00B648CC">
        <w:rPr>
          <w:color w:val="000498"/>
          <w:sz w:val="22"/>
          <w:szCs w:val="22"/>
          <w:u w:val="single"/>
        </w:rPr>
        <w:t>Neb. Rev. Statute 20-503</w:t>
      </w:r>
    </w:p>
    <w:p w14:paraId="271CB9EF" w14:textId="77777777" w:rsidR="008A3C71" w:rsidRPr="00B648CC" w:rsidRDefault="008A3C71" w:rsidP="008A3C71">
      <w:pPr>
        <w:ind w:left="1080" w:hanging="360"/>
        <w:rPr>
          <w:sz w:val="22"/>
          <w:szCs w:val="22"/>
        </w:rPr>
      </w:pPr>
    </w:p>
    <w:p w14:paraId="1415D793"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20-504</w:t>
      </w:r>
    </w:p>
    <w:p w14:paraId="24FBDC66" w14:textId="77777777" w:rsidR="008A3C71" w:rsidRPr="00B648CC" w:rsidRDefault="008A3C71" w:rsidP="008A3C71">
      <w:pPr>
        <w:ind w:left="1080" w:hanging="360"/>
        <w:rPr>
          <w:sz w:val="22"/>
          <w:szCs w:val="22"/>
        </w:rPr>
      </w:pPr>
    </w:p>
    <w:p w14:paraId="6D42FF28"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20-505</w:t>
      </w:r>
    </w:p>
    <w:p w14:paraId="3E439406" w14:textId="77777777" w:rsidR="008A3C71" w:rsidRPr="00B648CC" w:rsidRDefault="008A3C71" w:rsidP="008A3C71">
      <w:pPr>
        <w:ind w:left="1080" w:hanging="360"/>
        <w:rPr>
          <w:sz w:val="22"/>
          <w:szCs w:val="22"/>
        </w:rPr>
      </w:pPr>
    </w:p>
    <w:p w14:paraId="419272A3"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20-506</w:t>
      </w:r>
    </w:p>
    <w:p w14:paraId="2A44A37E" w14:textId="77777777" w:rsidR="008A3C71" w:rsidRPr="00B648CC" w:rsidRDefault="008A3C71" w:rsidP="008A3C71">
      <w:pPr>
        <w:ind w:left="1080" w:hanging="360"/>
        <w:rPr>
          <w:color w:val="000498"/>
          <w:sz w:val="22"/>
          <w:szCs w:val="22"/>
          <w:u w:val="single"/>
        </w:rPr>
      </w:pPr>
    </w:p>
    <w:p w14:paraId="2640EF2B" w14:textId="77777777" w:rsidR="00022E0E" w:rsidRPr="00B648CC" w:rsidRDefault="00022E0E" w:rsidP="008A3C71">
      <w:pPr>
        <w:ind w:left="1080" w:hanging="360"/>
        <w:rPr>
          <w:color w:val="000498"/>
          <w:sz w:val="22"/>
          <w:szCs w:val="22"/>
          <w:u w:val="single"/>
        </w:rPr>
      </w:pPr>
      <w:r w:rsidRPr="00B648CC">
        <w:rPr>
          <w:color w:val="000498"/>
          <w:sz w:val="22"/>
          <w:szCs w:val="22"/>
          <w:u w:val="single"/>
        </w:rPr>
        <w:t>Neb. Rev. Statute 81-1822</w:t>
      </w:r>
    </w:p>
    <w:p w14:paraId="242408A8" w14:textId="77777777" w:rsidR="008A3C71" w:rsidRPr="00B648CC" w:rsidRDefault="008A3C71" w:rsidP="008A3C71">
      <w:pPr>
        <w:ind w:left="1080" w:hanging="360"/>
        <w:rPr>
          <w:color w:val="000498"/>
          <w:sz w:val="22"/>
          <w:szCs w:val="22"/>
          <w:u w:val="single"/>
        </w:rPr>
      </w:pPr>
    </w:p>
    <w:p w14:paraId="156CEC2D" w14:textId="77777777" w:rsidR="00AF6930" w:rsidRPr="00B648CC" w:rsidRDefault="00022E0E" w:rsidP="008A3C71">
      <w:pPr>
        <w:ind w:left="1080" w:hanging="360"/>
        <w:rPr>
          <w:color w:val="000498"/>
          <w:sz w:val="22"/>
          <w:szCs w:val="22"/>
          <w:u w:val="single"/>
        </w:rPr>
      </w:pPr>
      <w:r w:rsidRPr="00B648CC">
        <w:rPr>
          <w:color w:val="000498"/>
          <w:sz w:val="22"/>
          <w:szCs w:val="22"/>
          <w:u w:val="single"/>
        </w:rPr>
        <w:t>Neb. Rev. Statute 20-1833</w:t>
      </w:r>
    </w:p>
    <w:p w14:paraId="0EAD3758" w14:textId="77777777" w:rsidR="00AF6930" w:rsidRPr="00B648CC" w:rsidRDefault="00AF6930" w:rsidP="00AF6930">
      <w:pPr>
        <w:ind w:left="1080"/>
        <w:rPr>
          <w:sz w:val="22"/>
          <w:szCs w:val="22"/>
        </w:rPr>
      </w:pPr>
    </w:p>
    <w:p w14:paraId="2630D8E7" w14:textId="77777777" w:rsidR="00AF6930" w:rsidRPr="00B648CC" w:rsidRDefault="00AF6930" w:rsidP="00AF6930">
      <w:pPr>
        <w:numPr>
          <w:ilvl w:val="0"/>
          <w:numId w:val="1"/>
        </w:numPr>
        <w:tabs>
          <w:tab w:val="clear" w:pos="1080"/>
        </w:tabs>
        <w:ind w:left="720"/>
        <w:rPr>
          <w:b/>
          <w:sz w:val="22"/>
          <w:szCs w:val="22"/>
        </w:rPr>
      </w:pPr>
      <w:r w:rsidRPr="00B648CC">
        <w:rPr>
          <w:b/>
          <w:sz w:val="22"/>
          <w:szCs w:val="22"/>
        </w:rPr>
        <w:t>Procedure</w:t>
      </w:r>
    </w:p>
    <w:p w14:paraId="3AFDD6A8" w14:textId="77777777" w:rsidR="00022E0E" w:rsidRPr="00B648CC" w:rsidRDefault="00022E0E" w:rsidP="00AF6930">
      <w:pPr>
        <w:rPr>
          <w:sz w:val="22"/>
          <w:szCs w:val="22"/>
        </w:rPr>
      </w:pPr>
    </w:p>
    <w:p w14:paraId="3720C279" w14:textId="77777777" w:rsidR="00AF6930" w:rsidRPr="006E7969" w:rsidRDefault="00924928" w:rsidP="006E7969">
      <w:pPr>
        <w:pStyle w:val="ListParagraph"/>
        <w:numPr>
          <w:ilvl w:val="0"/>
          <w:numId w:val="8"/>
        </w:numPr>
        <w:ind w:left="1440" w:hanging="720"/>
        <w:rPr>
          <w:sz w:val="22"/>
          <w:szCs w:val="22"/>
        </w:rPr>
      </w:pPr>
      <w:r w:rsidRPr="006E7969">
        <w:rPr>
          <w:sz w:val="22"/>
          <w:szCs w:val="22"/>
        </w:rPr>
        <w:t>Definition of Racial Profiling</w:t>
      </w:r>
    </w:p>
    <w:p w14:paraId="7ED174D2" w14:textId="77777777" w:rsidR="00924928" w:rsidRPr="006E7969" w:rsidRDefault="00924928" w:rsidP="006E7969">
      <w:pPr>
        <w:ind w:left="1440" w:hanging="720"/>
        <w:rPr>
          <w:sz w:val="22"/>
          <w:szCs w:val="22"/>
        </w:rPr>
      </w:pPr>
    </w:p>
    <w:p w14:paraId="447B8676" w14:textId="77777777" w:rsidR="00924928" w:rsidRPr="006E7969" w:rsidRDefault="00924928" w:rsidP="006E7969">
      <w:pPr>
        <w:pStyle w:val="ListParagraph"/>
        <w:numPr>
          <w:ilvl w:val="1"/>
          <w:numId w:val="8"/>
        </w:numPr>
        <w:ind w:left="2160" w:hanging="720"/>
        <w:rPr>
          <w:sz w:val="22"/>
          <w:szCs w:val="22"/>
        </w:rPr>
      </w:pPr>
      <w:r w:rsidRPr="006E7969">
        <w:rPr>
          <w:sz w:val="22"/>
          <w:szCs w:val="22"/>
        </w:rPr>
        <w:t>As defined by Nebraska Revised Statute 20-501, Racial profiling; legislative intent. Racial profiling is a practice that presents a great danger to the fundamental principles of a democratic society. It is abhorrent and cannot be tolerated. An individual who has been detained or whose vehicle has been stopped by the police for no reason other than the color of his or her skin or his or her apparent nationality or ethnicity is the victim of a discriminatory practice.</w:t>
      </w:r>
      <w:r w:rsidR="00A53CEC" w:rsidRPr="006E7969">
        <w:rPr>
          <w:sz w:val="22"/>
          <w:szCs w:val="22"/>
        </w:rPr>
        <w:br/>
      </w:r>
    </w:p>
    <w:p w14:paraId="51E2458B" w14:textId="77777777" w:rsidR="00924928" w:rsidRPr="006E7969" w:rsidRDefault="00924928" w:rsidP="006E7969">
      <w:pPr>
        <w:pStyle w:val="ListParagraph"/>
        <w:numPr>
          <w:ilvl w:val="1"/>
          <w:numId w:val="8"/>
        </w:numPr>
        <w:ind w:left="2160" w:hanging="720"/>
        <w:rPr>
          <w:sz w:val="22"/>
          <w:szCs w:val="22"/>
        </w:rPr>
      </w:pPr>
      <w:r w:rsidRPr="006E7969">
        <w:rPr>
          <w:sz w:val="22"/>
          <w:szCs w:val="22"/>
        </w:rPr>
        <w:t>And, (1) Disparate treatment means differential treatment of persons on the basis of race, color, or national origin; (2) Motor vehicle stop means any stop of a motor vehicle, except for a stop of a motor truck, truck-tractor, semitrailer, trailer, or towed vehicle at a state weighing station; and (3) Racial profiling means detaining an individual or conducting a motor vehicle stop based upon disparate treatment of an individual.</w:t>
      </w:r>
    </w:p>
    <w:p w14:paraId="7092B5D1" w14:textId="77777777" w:rsidR="008A3C71" w:rsidRPr="006E7969" w:rsidRDefault="008A3C71" w:rsidP="006E7969">
      <w:pPr>
        <w:ind w:left="1440" w:hanging="720"/>
        <w:rPr>
          <w:sz w:val="22"/>
          <w:szCs w:val="22"/>
        </w:rPr>
      </w:pPr>
    </w:p>
    <w:p w14:paraId="47560857" w14:textId="77777777" w:rsidR="00924928" w:rsidRPr="006E7969" w:rsidRDefault="008A3C71" w:rsidP="006E7969">
      <w:pPr>
        <w:pStyle w:val="ListParagraph"/>
        <w:numPr>
          <w:ilvl w:val="0"/>
          <w:numId w:val="8"/>
        </w:numPr>
        <w:ind w:left="1440" w:hanging="720"/>
        <w:rPr>
          <w:sz w:val="22"/>
          <w:szCs w:val="22"/>
        </w:rPr>
      </w:pPr>
      <w:r w:rsidRPr="006E7969">
        <w:rPr>
          <w:sz w:val="22"/>
          <w:szCs w:val="22"/>
        </w:rPr>
        <w:t>R</w:t>
      </w:r>
      <w:r w:rsidR="00924928" w:rsidRPr="006E7969">
        <w:rPr>
          <w:sz w:val="22"/>
          <w:szCs w:val="22"/>
        </w:rPr>
        <w:t>esponse to Allegations of Racial Profiling</w:t>
      </w:r>
    </w:p>
    <w:p w14:paraId="4A8ABD5C" w14:textId="77777777" w:rsidR="00924928" w:rsidRPr="006E7969" w:rsidRDefault="00924928" w:rsidP="006E7969">
      <w:pPr>
        <w:ind w:left="1440" w:hanging="720"/>
        <w:rPr>
          <w:sz w:val="22"/>
          <w:szCs w:val="22"/>
        </w:rPr>
      </w:pPr>
    </w:p>
    <w:p w14:paraId="478F3E66" w14:textId="77777777" w:rsidR="00AF6930" w:rsidRPr="006E7969" w:rsidRDefault="00022E0E" w:rsidP="006E7969">
      <w:pPr>
        <w:pStyle w:val="ListParagraph"/>
        <w:numPr>
          <w:ilvl w:val="1"/>
          <w:numId w:val="8"/>
        </w:numPr>
        <w:ind w:left="2160" w:hanging="720"/>
        <w:rPr>
          <w:sz w:val="22"/>
          <w:szCs w:val="22"/>
        </w:rPr>
      </w:pPr>
      <w:r w:rsidRPr="006E7969">
        <w:rPr>
          <w:sz w:val="22"/>
          <w:szCs w:val="22"/>
        </w:rPr>
        <w:t xml:space="preserve">On occasion a probation officer may receive information stating an individual feels they have been unduly arrested or detained based on racial profiling. </w:t>
      </w:r>
      <w:r w:rsidR="00924928" w:rsidRPr="006E7969">
        <w:rPr>
          <w:sz w:val="22"/>
          <w:szCs w:val="22"/>
        </w:rPr>
        <w:t xml:space="preserve">In this event, the probation officer shall immediately report such allegations in accordance with the Response to Racial </w:t>
      </w:r>
      <w:r w:rsidR="0086764A" w:rsidRPr="006E7969">
        <w:rPr>
          <w:sz w:val="22"/>
          <w:szCs w:val="22"/>
        </w:rPr>
        <w:t>Profiling Allegations Protocol.</w:t>
      </w:r>
    </w:p>
    <w:p w14:paraId="5D59AFEF" w14:textId="77777777" w:rsidR="0086764A" w:rsidRPr="006E7969" w:rsidRDefault="0086764A" w:rsidP="006E7969">
      <w:pPr>
        <w:ind w:left="1440" w:hanging="720"/>
        <w:rPr>
          <w:sz w:val="22"/>
          <w:szCs w:val="22"/>
        </w:rPr>
      </w:pPr>
    </w:p>
    <w:p w14:paraId="54BF5EB5" w14:textId="77777777" w:rsidR="0086764A" w:rsidRPr="006E7969" w:rsidRDefault="0086764A" w:rsidP="006E7969">
      <w:pPr>
        <w:pStyle w:val="ListParagraph"/>
        <w:numPr>
          <w:ilvl w:val="2"/>
          <w:numId w:val="8"/>
        </w:numPr>
        <w:ind w:left="2880" w:hanging="720"/>
        <w:rPr>
          <w:sz w:val="22"/>
          <w:szCs w:val="22"/>
        </w:rPr>
      </w:pPr>
      <w:r w:rsidRPr="006E7969">
        <w:rPr>
          <w:sz w:val="22"/>
          <w:szCs w:val="22"/>
        </w:rPr>
        <w:t>In the case of a juvenile reporting allegations of racial profiling, the parent or guardian shall be notified of the report.</w:t>
      </w:r>
    </w:p>
    <w:p w14:paraId="4CA11B66" w14:textId="77777777" w:rsidR="00AF6930" w:rsidRPr="006E7969" w:rsidRDefault="00AF6930" w:rsidP="006E7969">
      <w:pPr>
        <w:rPr>
          <w:sz w:val="22"/>
          <w:szCs w:val="22"/>
        </w:rPr>
      </w:pPr>
      <w:r w:rsidRPr="006E7969">
        <w:rPr>
          <w:sz w:val="22"/>
          <w:szCs w:val="22"/>
        </w:rPr>
        <w:tab/>
      </w:r>
      <w:r w:rsidRPr="006E7969">
        <w:rPr>
          <w:sz w:val="22"/>
          <w:szCs w:val="22"/>
        </w:rPr>
        <w:tab/>
      </w:r>
    </w:p>
    <w:p w14:paraId="5BA4E322" w14:textId="77777777" w:rsidR="00554EC9" w:rsidRPr="006E7969" w:rsidRDefault="00554EC9" w:rsidP="006E7969">
      <w:pPr>
        <w:rPr>
          <w:sz w:val="22"/>
          <w:szCs w:val="22"/>
        </w:rPr>
      </w:pPr>
    </w:p>
    <w:p w14:paraId="5FAA6957" w14:textId="77777777" w:rsidR="008A3C71" w:rsidRPr="006E7969" w:rsidRDefault="008A3C71" w:rsidP="006E7969">
      <w:pPr>
        <w:rPr>
          <w:sz w:val="22"/>
          <w:szCs w:val="22"/>
        </w:rPr>
      </w:pPr>
    </w:p>
    <w:p w14:paraId="27980E37" w14:textId="77777777" w:rsidR="008A3C71" w:rsidRPr="006E7969" w:rsidRDefault="008A3C71" w:rsidP="006E7969">
      <w:pPr>
        <w:rPr>
          <w:sz w:val="22"/>
          <w:szCs w:val="22"/>
        </w:rPr>
      </w:pPr>
    </w:p>
    <w:p w14:paraId="0F662522" w14:textId="77777777" w:rsidR="008A3C71" w:rsidRPr="006E7969" w:rsidRDefault="008A3C71" w:rsidP="006E7969">
      <w:pPr>
        <w:rPr>
          <w:sz w:val="22"/>
          <w:szCs w:val="22"/>
        </w:rPr>
      </w:pPr>
    </w:p>
    <w:p w14:paraId="5CAB31F6" w14:textId="77777777" w:rsidR="008A3C71" w:rsidRPr="006E7969" w:rsidRDefault="008A3C71" w:rsidP="006E7969">
      <w:pPr>
        <w:rPr>
          <w:sz w:val="22"/>
          <w:szCs w:val="22"/>
        </w:rPr>
      </w:pPr>
    </w:p>
    <w:p w14:paraId="2EA89571" w14:textId="77777777" w:rsidR="008A3C71" w:rsidRPr="006E7969" w:rsidRDefault="008A3C71" w:rsidP="006E7969">
      <w:pPr>
        <w:rPr>
          <w:sz w:val="22"/>
          <w:szCs w:val="22"/>
        </w:rPr>
      </w:pPr>
    </w:p>
    <w:p w14:paraId="1479D92F" w14:textId="77777777" w:rsidR="008A3C71" w:rsidRPr="00B648CC" w:rsidRDefault="008A3C71">
      <w:pPr>
        <w:rPr>
          <w:sz w:val="22"/>
          <w:szCs w:val="22"/>
        </w:rPr>
      </w:pPr>
    </w:p>
    <w:p w14:paraId="218D9E58" w14:textId="77777777" w:rsidR="008A3C71" w:rsidRPr="00B648CC" w:rsidRDefault="008A3C71">
      <w:pPr>
        <w:rPr>
          <w:sz w:val="22"/>
          <w:szCs w:val="22"/>
        </w:rPr>
      </w:pPr>
    </w:p>
    <w:p w14:paraId="51004745" w14:textId="77777777" w:rsidR="008A3C71" w:rsidRPr="00B648CC" w:rsidRDefault="008A3C71">
      <w:pPr>
        <w:rPr>
          <w:sz w:val="22"/>
          <w:szCs w:val="22"/>
        </w:rPr>
      </w:pPr>
    </w:p>
    <w:p w14:paraId="12BB0FD7" w14:textId="77777777" w:rsidR="008A3C71" w:rsidRPr="00B648CC" w:rsidRDefault="008A3C71">
      <w:pPr>
        <w:rPr>
          <w:sz w:val="22"/>
          <w:szCs w:val="22"/>
        </w:rPr>
      </w:pPr>
    </w:p>
    <w:p w14:paraId="2D5B628E" w14:textId="77777777" w:rsidR="008A3C71" w:rsidRPr="00B648CC" w:rsidRDefault="008A3C71">
      <w:pPr>
        <w:rPr>
          <w:sz w:val="22"/>
          <w:szCs w:val="22"/>
        </w:rPr>
      </w:pPr>
    </w:p>
    <w:p w14:paraId="25E0A4F3" w14:textId="77777777" w:rsidR="008A3C71" w:rsidRPr="00B648CC" w:rsidRDefault="008A3C71">
      <w:pPr>
        <w:rPr>
          <w:sz w:val="22"/>
          <w:szCs w:val="22"/>
        </w:rPr>
      </w:pPr>
    </w:p>
    <w:p w14:paraId="3624BD11" w14:textId="77777777" w:rsidR="008A3C71" w:rsidRPr="00B648CC" w:rsidRDefault="008A3C71">
      <w:pPr>
        <w:rPr>
          <w:sz w:val="22"/>
          <w:szCs w:val="22"/>
        </w:rPr>
      </w:pPr>
    </w:p>
    <w:p w14:paraId="3A761742" w14:textId="77777777" w:rsidR="008A3C71" w:rsidRPr="00B648CC" w:rsidRDefault="008A3C71">
      <w:pPr>
        <w:rPr>
          <w:sz w:val="22"/>
          <w:szCs w:val="22"/>
        </w:rPr>
      </w:pPr>
    </w:p>
    <w:p w14:paraId="5F670FE6" w14:textId="77777777" w:rsidR="008A3C71" w:rsidRPr="00B648CC" w:rsidRDefault="008A3C71">
      <w:pPr>
        <w:rPr>
          <w:sz w:val="22"/>
          <w:szCs w:val="22"/>
        </w:rPr>
      </w:pPr>
    </w:p>
    <w:p w14:paraId="0FD9CAFE" w14:textId="77777777" w:rsidR="008A3C71" w:rsidRPr="00B648CC" w:rsidRDefault="008A3C71">
      <w:pPr>
        <w:rPr>
          <w:sz w:val="22"/>
          <w:szCs w:val="22"/>
        </w:rPr>
      </w:pPr>
    </w:p>
    <w:p w14:paraId="314D1CFC" w14:textId="77777777" w:rsidR="008A3C71" w:rsidRPr="00B648CC" w:rsidRDefault="008A3C71">
      <w:pPr>
        <w:rPr>
          <w:sz w:val="22"/>
          <w:szCs w:val="22"/>
        </w:rPr>
      </w:pPr>
    </w:p>
    <w:p w14:paraId="765DB78D" w14:textId="77777777" w:rsidR="008A3C71" w:rsidRPr="00B648CC" w:rsidRDefault="008A3C71">
      <w:pPr>
        <w:rPr>
          <w:sz w:val="22"/>
          <w:szCs w:val="22"/>
        </w:rPr>
      </w:pPr>
    </w:p>
    <w:p w14:paraId="04578B6C" w14:textId="77777777" w:rsidR="008A3C71" w:rsidRPr="00B648CC" w:rsidRDefault="008A3C71">
      <w:pPr>
        <w:rPr>
          <w:sz w:val="22"/>
          <w:szCs w:val="22"/>
        </w:rPr>
      </w:pPr>
    </w:p>
    <w:p w14:paraId="2D8C50A1" w14:textId="77777777" w:rsidR="008A3C71" w:rsidRPr="00B648CC" w:rsidRDefault="008A3C71">
      <w:pPr>
        <w:rPr>
          <w:sz w:val="22"/>
          <w:szCs w:val="22"/>
        </w:rPr>
      </w:pPr>
    </w:p>
    <w:p w14:paraId="7AFDF246" w14:textId="77777777" w:rsidR="008A3C71" w:rsidRPr="00B648CC" w:rsidRDefault="008A3C71">
      <w:pPr>
        <w:rPr>
          <w:sz w:val="22"/>
          <w:szCs w:val="22"/>
        </w:rPr>
      </w:pPr>
    </w:p>
    <w:p w14:paraId="7B4453B3" w14:textId="77777777" w:rsidR="008A3C71" w:rsidRPr="00B648CC" w:rsidRDefault="008A3C71">
      <w:pPr>
        <w:rPr>
          <w:sz w:val="22"/>
          <w:szCs w:val="22"/>
        </w:rPr>
      </w:pPr>
    </w:p>
    <w:p w14:paraId="074BE601" w14:textId="77777777" w:rsidR="008A3C71" w:rsidRPr="00B648CC" w:rsidRDefault="008A3C71">
      <w:pPr>
        <w:rPr>
          <w:sz w:val="22"/>
          <w:szCs w:val="22"/>
        </w:rPr>
      </w:pPr>
    </w:p>
    <w:p w14:paraId="05C35E1A" w14:textId="77777777" w:rsidR="008A3C71" w:rsidRPr="00B648CC" w:rsidRDefault="008A3C71" w:rsidP="005F077C">
      <w:pPr>
        <w:rPr>
          <w:sz w:val="22"/>
          <w:szCs w:val="22"/>
        </w:rPr>
      </w:pPr>
    </w:p>
    <w:sectPr w:rsidR="008A3C71" w:rsidRPr="00B648CC" w:rsidSect="00D8698B">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3B0A" w14:textId="77777777" w:rsidR="00C30517" w:rsidRDefault="00C30517" w:rsidP="00AF6930">
      <w:r>
        <w:separator/>
      </w:r>
    </w:p>
  </w:endnote>
  <w:endnote w:type="continuationSeparator" w:id="0">
    <w:p w14:paraId="050EDADB" w14:textId="77777777" w:rsidR="00C30517" w:rsidRDefault="00C30517" w:rsidP="00AF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03DF" w14:textId="77777777" w:rsidR="00D8698B" w:rsidRDefault="00D8698B">
    <w:pPr>
      <w:pStyle w:val="Footer"/>
      <w:jc w:val="center"/>
    </w:pPr>
  </w:p>
  <w:p w14:paraId="36CB5376" w14:textId="77777777" w:rsidR="00D8698B" w:rsidRDefault="00D8698B">
    <w:pPr>
      <w:pStyle w:val="Footer"/>
      <w:jc w:val="center"/>
    </w:pPr>
  </w:p>
  <w:p w14:paraId="314D9A5A" w14:textId="77777777" w:rsidR="00D8698B" w:rsidRDefault="00924928">
    <w:pPr>
      <w:pStyle w:val="Footer"/>
      <w:jc w:val="center"/>
    </w:pPr>
    <w:r>
      <w:fldChar w:fldCharType="begin"/>
    </w:r>
    <w:r>
      <w:instrText xml:space="preserve"> PAGE   \* MERGEFORMAT </w:instrText>
    </w:r>
    <w:r>
      <w:fldChar w:fldCharType="separate"/>
    </w:r>
    <w:r w:rsidR="00A31A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8071" w14:textId="77777777" w:rsidR="00C30517" w:rsidRDefault="00C30517" w:rsidP="00AF6930">
      <w:r>
        <w:separator/>
      </w:r>
    </w:p>
  </w:footnote>
  <w:footnote w:type="continuationSeparator" w:id="0">
    <w:p w14:paraId="1AB90137" w14:textId="77777777" w:rsidR="00C30517" w:rsidRDefault="00C30517" w:rsidP="00AF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8F2E" w14:textId="77777777" w:rsidR="008A3C71" w:rsidRDefault="008A3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FA77" w14:textId="77777777" w:rsidR="008A3C71" w:rsidRDefault="008A3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4026" w14:textId="77777777" w:rsidR="008A3C71" w:rsidRDefault="008A3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9BC"/>
    <w:multiLevelType w:val="hybridMultilevel"/>
    <w:tmpl w:val="1206B52C"/>
    <w:lvl w:ilvl="0" w:tplc="A8F8E4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AA900CA"/>
    <w:multiLevelType w:val="hybridMultilevel"/>
    <w:tmpl w:val="50A0623C"/>
    <w:lvl w:ilvl="0" w:tplc="1BD295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0B1A17"/>
    <w:multiLevelType w:val="hybridMultilevel"/>
    <w:tmpl w:val="69D2FC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B3CBB"/>
    <w:multiLevelType w:val="hybridMultilevel"/>
    <w:tmpl w:val="444A3D2A"/>
    <w:lvl w:ilvl="0" w:tplc="3C1EA51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5304A"/>
    <w:multiLevelType w:val="hybridMultilevel"/>
    <w:tmpl w:val="EBCA374C"/>
    <w:lvl w:ilvl="0" w:tplc="1FA4628C">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8734AA"/>
    <w:multiLevelType w:val="hybridMultilevel"/>
    <w:tmpl w:val="20EC4384"/>
    <w:lvl w:ilvl="0" w:tplc="1B9A43B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D8761E"/>
    <w:multiLevelType w:val="hybridMultilevel"/>
    <w:tmpl w:val="2AFEDF26"/>
    <w:lvl w:ilvl="0" w:tplc="61BE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6081AF7"/>
    <w:multiLevelType w:val="hybridMultilevel"/>
    <w:tmpl w:val="B1885ECE"/>
    <w:lvl w:ilvl="0" w:tplc="4F561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683757">
    <w:abstractNumId w:val="1"/>
  </w:num>
  <w:num w:numId="2" w16cid:durableId="1631126855">
    <w:abstractNumId w:val="5"/>
  </w:num>
  <w:num w:numId="3" w16cid:durableId="704983685">
    <w:abstractNumId w:val="6"/>
  </w:num>
  <w:num w:numId="4" w16cid:durableId="1581940196">
    <w:abstractNumId w:val="7"/>
  </w:num>
  <w:num w:numId="5" w16cid:durableId="1940674892">
    <w:abstractNumId w:val="3"/>
  </w:num>
  <w:num w:numId="6" w16cid:durableId="1912233509">
    <w:abstractNumId w:val="4"/>
  </w:num>
  <w:num w:numId="7" w16cid:durableId="1808668790">
    <w:abstractNumId w:val="0"/>
  </w:num>
  <w:num w:numId="8" w16cid:durableId="78777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30"/>
    <w:rsid w:val="00022E0E"/>
    <w:rsid w:val="00103E87"/>
    <w:rsid w:val="0037501E"/>
    <w:rsid w:val="005126BD"/>
    <w:rsid w:val="00554EC9"/>
    <w:rsid w:val="005F077C"/>
    <w:rsid w:val="006223AB"/>
    <w:rsid w:val="006E7969"/>
    <w:rsid w:val="0086764A"/>
    <w:rsid w:val="008A3C71"/>
    <w:rsid w:val="00924928"/>
    <w:rsid w:val="0096229F"/>
    <w:rsid w:val="009744DB"/>
    <w:rsid w:val="009E5B39"/>
    <w:rsid w:val="00A31A5C"/>
    <w:rsid w:val="00A53CEC"/>
    <w:rsid w:val="00AF6930"/>
    <w:rsid w:val="00B02E70"/>
    <w:rsid w:val="00B648CC"/>
    <w:rsid w:val="00C16742"/>
    <w:rsid w:val="00C30517"/>
    <w:rsid w:val="00D8698B"/>
    <w:rsid w:val="00E82C60"/>
    <w:rsid w:val="00F10679"/>
    <w:rsid w:val="00FD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EB9752"/>
  <w15:chartTrackingRefBased/>
  <w15:docId w15:val="{9FBCF2EA-D95F-47E8-B8B8-A5777B14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930"/>
    <w:pPr>
      <w:tabs>
        <w:tab w:val="center" w:pos="4680"/>
        <w:tab w:val="right" w:pos="9360"/>
      </w:tabs>
    </w:pPr>
  </w:style>
  <w:style w:type="character" w:customStyle="1" w:styleId="HeaderChar">
    <w:name w:val="Header Char"/>
    <w:link w:val="Header"/>
    <w:rsid w:val="00AF6930"/>
    <w:rPr>
      <w:rFonts w:ascii="Times New Roman" w:eastAsia="Times New Roman" w:hAnsi="Times New Roman" w:cs="Times New Roman"/>
      <w:sz w:val="24"/>
      <w:szCs w:val="24"/>
    </w:rPr>
  </w:style>
  <w:style w:type="paragraph" w:styleId="Footer">
    <w:name w:val="footer"/>
    <w:basedOn w:val="Normal"/>
    <w:link w:val="FooterChar"/>
    <w:uiPriority w:val="99"/>
    <w:rsid w:val="00AF6930"/>
    <w:pPr>
      <w:tabs>
        <w:tab w:val="center" w:pos="4680"/>
        <w:tab w:val="right" w:pos="9360"/>
      </w:tabs>
    </w:pPr>
  </w:style>
  <w:style w:type="character" w:customStyle="1" w:styleId="FooterChar">
    <w:name w:val="Footer Char"/>
    <w:link w:val="Footer"/>
    <w:uiPriority w:val="99"/>
    <w:rsid w:val="00AF6930"/>
    <w:rPr>
      <w:rFonts w:ascii="Times New Roman" w:eastAsia="Times New Roman" w:hAnsi="Times New Roman" w:cs="Times New Roman"/>
      <w:sz w:val="24"/>
      <w:szCs w:val="24"/>
    </w:rPr>
  </w:style>
  <w:style w:type="paragraph" w:styleId="ListParagraph">
    <w:name w:val="List Paragraph"/>
    <w:basedOn w:val="Normal"/>
    <w:uiPriority w:val="34"/>
    <w:qFormat/>
    <w:rsid w:val="00924928"/>
    <w:pPr>
      <w:ind w:left="720"/>
      <w:contextualSpacing/>
    </w:pPr>
  </w:style>
  <w:style w:type="character" w:styleId="Strong">
    <w:name w:val="Strong"/>
    <w:uiPriority w:val="22"/>
    <w:qFormat/>
    <w:rsid w:val="00924928"/>
    <w:rPr>
      <w:b/>
      <w:bCs/>
    </w:rPr>
  </w:style>
  <w:style w:type="paragraph" w:styleId="NormalWeb">
    <w:name w:val="Normal (Web)"/>
    <w:basedOn w:val="Normal"/>
    <w:uiPriority w:val="99"/>
    <w:semiHidden/>
    <w:unhideWhenUsed/>
    <w:rsid w:val="009249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87188">
      <w:bodyDiv w:val="1"/>
      <w:marLeft w:val="0"/>
      <w:marRight w:val="0"/>
      <w:marTop w:val="0"/>
      <w:marBottom w:val="0"/>
      <w:divBdr>
        <w:top w:val="none" w:sz="0" w:space="0" w:color="auto"/>
        <w:left w:val="none" w:sz="0" w:space="0" w:color="auto"/>
        <w:bottom w:val="none" w:sz="0" w:space="0" w:color="auto"/>
        <w:right w:val="none" w:sz="0" w:space="0" w:color="auto"/>
      </w:divBdr>
      <w:divsChild>
        <w:div w:id="1504273991">
          <w:marLeft w:val="0"/>
          <w:marRight w:val="0"/>
          <w:marTop w:val="0"/>
          <w:marBottom w:val="0"/>
          <w:divBdr>
            <w:top w:val="none" w:sz="0" w:space="0" w:color="auto"/>
            <w:left w:val="none" w:sz="0" w:space="0" w:color="auto"/>
            <w:bottom w:val="none" w:sz="0" w:space="0" w:color="auto"/>
            <w:right w:val="none" w:sz="0" w:space="0" w:color="auto"/>
          </w:divBdr>
          <w:divsChild>
            <w:div w:id="1216744111">
              <w:marLeft w:val="0"/>
              <w:marRight w:val="0"/>
              <w:marTop w:val="0"/>
              <w:marBottom w:val="0"/>
              <w:divBdr>
                <w:top w:val="none" w:sz="0" w:space="0" w:color="auto"/>
                <w:left w:val="none" w:sz="0" w:space="0" w:color="auto"/>
                <w:bottom w:val="none" w:sz="0" w:space="0" w:color="auto"/>
                <w:right w:val="none" w:sz="0" w:space="0" w:color="auto"/>
              </w:divBdr>
              <w:divsChild>
                <w:div w:id="1513448083">
                  <w:marLeft w:val="0"/>
                  <w:marRight w:val="0"/>
                  <w:marTop w:val="0"/>
                  <w:marBottom w:val="0"/>
                  <w:divBdr>
                    <w:top w:val="none" w:sz="0" w:space="0" w:color="auto"/>
                    <w:left w:val="none" w:sz="0" w:space="0" w:color="auto"/>
                    <w:bottom w:val="none" w:sz="0" w:space="0" w:color="auto"/>
                    <w:right w:val="none" w:sz="0" w:space="0" w:color="auto"/>
                  </w:divBdr>
                  <w:divsChild>
                    <w:div w:id="190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1802">
      <w:bodyDiv w:val="1"/>
      <w:marLeft w:val="0"/>
      <w:marRight w:val="0"/>
      <w:marTop w:val="0"/>
      <w:marBottom w:val="0"/>
      <w:divBdr>
        <w:top w:val="none" w:sz="0" w:space="0" w:color="auto"/>
        <w:left w:val="none" w:sz="0" w:space="0" w:color="auto"/>
        <w:bottom w:val="none" w:sz="0" w:space="0" w:color="auto"/>
        <w:right w:val="none" w:sz="0" w:space="0" w:color="auto"/>
      </w:divBdr>
      <w:divsChild>
        <w:div w:id="1011764355">
          <w:marLeft w:val="0"/>
          <w:marRight w:val="0"/>
          <w:marTop w:val="0"/>
          <w:marBottom w:val="0"/>
          <w:divBdr>
            <w:top w:val="none" w:sz="0" w:space="0" w:color="auto"/>
            <w:left w:val="none" w:sz="0" w:space="0" w:color="auto"/>
            <w:bottom w:val="none" w:sz="0" w:space="0" w:color="auto"/>
            <w:right w:val="none" w:sz="0" w:space="0" w:color="auto"/>
          </w:divBdr>
          <w:divsChild>
            <w:div w:id="12193114">
              <w:marLeft w:val="0"/>
              <w:marRight w:val="0"/>
              <w:marTop w:val="0"/>
              <w:marBottom w:val="0"/>
              <w:divBdr>
                <w:top w:val="none" w:sz="0" w:space="0" w:color="auto"/>
                <w:left w:val="none" w:sz="0" w:space="0" w:color="auto"/>
                <w:bottom w:val="none" w:sz="0" w:space="0" w:color="auto"/>
                <w:right w:val="none" w:sz="0" w:space="0" w:color="auto"/>
              </w:divBdr>
              <w:divsChild>
                <w:div w:id="1760517020">
                  <w:marLeft w:val="0"/>
                  <w:marRight w:val="0"/>
                  <w:marTop w:val="0"/>
                  <w:marBottom w:val="0"/>
                  <w:divBdr>
                    <w:top w:val="none" w:sz="0" w:space="0" w:color="auto"/>
                    <w:left w:val="none" w:sz="0" w:space="0" w:color="auto"/>
                    <w:bottom w:val="none" w:sz="0" w:space="0" w:color="auto"/>
                    <w:right w:val="none" w:sz="0" w:space="0" w:color="auto"/>
                  </w:divBdr>
                  <w:divsChild>
                    <w:div w:id="3961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1799</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Cotter</dc:creator>
  <cp:keywords/>
  <dc:description/>
  <cp:lastModifiedBy>Ben Johnson</cp:lastModifiedBy>
  <cp:revision>2</cp:revision>
  <dcterms:created xsi:type="dcterms:W3CDTF">2026-01-21T16:28:00Z</dcterms:created>
  <dcterms:modified xsi:type="dcterms:W3CDTF">2026-01-21T16:28:00Z</dcterms:modified>
</cp:coreProperties>
</file>