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0F51" w14:textId="3F39807B" w:rsidR="0025667B" w:rsidRDefault="00F52182" w:rsidP="0025494B">
      <w:pPr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59684B7" wp14:editId="5D5C7676">
                <wp:simplePos x="0" y="0"/>
                <wp:positionH relativeFrom="margin">
                  <wp:posOffset>3695700</wp:posOffset>
                </wp:positionH>
                <wp:positionV relativeFrom="margin">
                  <wp:posOffset>-457200</wp:posOffset>
                </wp:positionV>
                <wp:extent cx="2496185" cy="10191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18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BF3F2" w14:textId="1A95AF40" w:rsidR="005E526E" w:rsidRDefault="005E526E" w:rsidP="005E526E">
                            <w:pPr>
                              <w:spacing w:after="0" w:line="240" w:lineRule="auto"/>
                            </w:pPr>
                            <w:r w:rsidRPr="00B0371C">
                              <w:rPr>
                                <w:rFonts w:ascii="Times New Roman" w:hAnsi="Times New Roman"/>
                              </w:rPr>
                              <w:t xml:space="preserve">Approved: </w:t>
                            </w:r>
                            <w:r w:rsidR="00F52182">
                              <w:rPr>
                                <w:noProof/>
                              </w:rPr>
                              <w:drawing>
                                <wp:inline distT="0" distB="0" distL="0" distR="0" wp14:anchorId="0E7A6BAA" wp14:editId="1C02D2F1">
                                  <wp:extent cx="1533525" cy="581025"/>
                                  <wp:effectExtent l="0" t="0" r="0" b="0"/>
                                  <wp:docPr id="3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9A5DA2" w14:textId="77777777" w:rsidR="005E526E" w:rsidRDefault="005E526E" w:rsidP="005E526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Date: April </w:t>
                            </w:r>
                            <w:r w:rsidRPr="00B0371C">
                              <w:rPr>
                                <w:rFonts w:ascii="Times New Roman" w:hAnsi="Times New Roman"/>
                              </w:rPr>
                              <w:t>2014</w:t>
                            </w:r>
                          </w:p>
                          <w:p w14:paraId="7C06FE11" w14:textId="77777777" w:rsidR="005515CE" w:rsidRPr="00B0371C" w:rsidRDefault="005515CE" w:rsidP="005E526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Reviewed: </w:t>
                            </w:r>
                            <w:r w:rsidR="006B625C">
                              <w:rPr>
                                <w:rFonts w:ascii="Times New Roman" w:hAnsi="Times New Roman"/>
                              </w:rPr>
                              <w:t>February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684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pt;margin-top:-36pt;width:196.55pt;height:8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">
                <v:textbox>
                  <w:txbxContent>
                    <w:p w14:paraId="1E0BF3F2" w14:textId="1A95AF40" w:rsidR="005E526E" w:rsidRDefault="005E526E" w:rsidP="005E526E">
                      <w:pPr>
                        <w:spacing w:after="0" w:line="240" w:lineRule="auto"/>
                      </w:pPr>
                      <w:r w:rsidRPr="00B0371C">
                        <w:rPr>
                          <w:rFonts w:ascii="Times New Roman" w:hAnsi="Times New Roman"/>
                        </w:rPr>
                        <w:t xml:space="preserve">Approved: </w:t>
                      </w:r>
                      <w:r w:rsidR="00F52182">
                        <w:rPr>
                          <w:noProof/>
                        </w:rPr>
                        <w:drawing>
                          <wp:inline distT="0" distB="0" distL="0" distR="0" wp14:anchorId="0E7A6BAA" wp14:editId="1C02D2F1">
                            <wp:extent cx="1533525" cy="581025"/>
                            <wp:effectExtent l="0" t="0" r="0" b="0"/>
                            <wp:docPr id="3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9A5DA2" w14:textId="77777777" w:rsidR="005E526E" w:rsidRDefault="005E526E" w:rsidP="005E526E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Date: April </w:t>
                      </w:r>
                      <w:r w:rsidRPr="00B0371C">
                        <w:rPr>
                          <w:rFonts w:ascii="Times New Roman" w:hAnsi="Times New Roman"/>
                        </w:rPr>
                        <w:t>2014</w:t>
                      </w:r>
                    </w:p>
                    <w:p w14:paraId="7C06FE11" w14:textId="77777777" w:rsidR="005515CE" w:rsidRPr="00B0371C" w:rsidRDefault="005515CE" w:rsidP="005E526E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Reviewed: </w:t>
                      </w:r>
                      <w:r w:rsidR="006B625C">
                        <w:rPr>
                          <w:rFonts w:ascii="Times New Roman" w:hAnsi="Times New Roman"/>
                        </w:rPr>
                        <w:t>February 2021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E6D13" w:rsidRPr="00583B37">
        <w:rPr>
          <w:rFonts w:ascii="Times New Roman" w:hAnsi="Times New Roman"/>
          <w:b/>
          <w:i/>
          <w:sz w:val="28"/>
          <w:szCs w:val="28"/>
        </w:rPr>
        <w:t>Reporting Center</w:t>
      </w:r>
      <w:r w:rsidR="004723A4" w:rsidRPr="00583B37">
        <w:rPr>
          <w:rFonts w:ascii="Times New Roman" w:hAnsi="Times New Roman"/>
          <w:b/>
          <w:i/>
          <w:sz w:val="28"/>
          <w:szCs w:val="28"/>
        </w:rPr>
        <w:t>s</w:t>
      </w:r>
      <w:r w:rsidR="007E6D13" w:rsidRPr="00583B37">
        <w:rPr>
          <w:rFonts w:ascii="Times New Roman" w:hAnsi="Times New Roman"/>
          <w:b/>
          <w:i/>
          <w:sz w:val="28"/>
          <w:szCs w:val="28"/>
        </w:rPr>
        <w:t>/Service Center</w:t>
      </w:r>
      <w:r w:rsidR="004723A4" w:rsidRPr="00583B37">
        <w:rPr>
          <w:rFonts w:ascii="Times New Roman" w:hAnsi="Times New Roman"/>
          <w:b/>
          <w:i/>
          <w:sz w:val="28"/>
          <w:szCs w:val="28"/>
        </w:rPr>
        <w:t>s</w:t>
      </w:r>
      <w:r w:rsidR="001C27F8" w:rsidRPr="00583B37">
        <w:rPr>
          <w:rFonts w:ascii="Times New Roman" w:hAnsi="Times New Roman"/>
          <w:b/>
          <w:i/>
          <w:sz w:val="28"/>
          <w:szCs w:val="28"/>
        </w:rPr>
        <w:t>/Satellite Center</w:t>
      </w:r>
      <w:r w:rsidR="0025494B">
        <w:rPr>
          <w:rFonts w:ascii="Times New Roman" w:hAnsi="Times New Roman"/>
          <w:b/>
          <w:i/>
          <w:sz w:val="28"/>
          <w:szCs w:val="28"/>
        </w:rPr>
        <w:t xml:space="preserve"> Policy</w:t>
      </w:r>
      <w:r w:rsidR="001C27F8" w:rsidRPr="00583B3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06B391FD" w14:textId="77777777" w:rsidR="00583B37" w:rsidRPr="00583B37" w:rsidRDefault="00583B37" w:rsidP="00583B37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31F4382E" w14:textId="77777777" w:rsidR="00750A2E" w:rsidRPr="0025494B" w:rsidRDefault="00A738D8" w:rsidP="0025494B">
      <w:pPr>
        <w:pStyle w:val="ListParagraph"/>
        <w:numPr>
          <w:ilvl w:val="0"/>
          <w:numId w:val="7"/>
        </w:numPr>
        <w:ind w:left="720"/>
        <w:rPr>
          <w:rFonts w:ascii="Times New Roman" w:hAnsi="Times New Roman"/>
          <w:b/>
        </w:rPr>
      </w:pPr>
      <w:r w:rsidRPr="0025494B">
        <w:rPr>
          <w:rFonts w:ascii="Times New Roman" w:hAnsi="Times New Roman"/>
          <w:b/>
        </w:rPr>
        <w:t>Policy</w:t>
      </w:r>
      <w:r w:rsidRPr="0025494B">
        <w:rPr>
          <w:rFonts w:ascii="Times New Roman" w:hAnsi="Times New Roman"/>
          <w:b/>
        </w:rPr>
        <w:tab/>
      </w:r>
    </w:p>
    <w:p w14:paraId="011C0911" w14:textId="77777777" w:rsidR="007E6D13" w:rsidRPr="0025494B" w:rsidRDefault="00750A2E" w:rsidP="00BC193A">
      <w:pPr>
        <w:ind w:left="720"/>
        <w:rPr>
          <w:rFonts w:ascii="Times New Roman" w:hAnsi="Times New Roman"/>
          <w:b/>
        </w:rPr>
      </w:pPr>
      <w:r w:rsidRPr="0025494B">
        <w:rPr>
          <w:rFonts w:ascii="Times New Roman" w:hAnsi="Times New Roman"/>
        </w:rPr>
        <w:t>The Reporting Center</w:t>
      </w:r>
      <w:r w:rsidR="007E6D13" w:rsidRPr="0025494B">
        <w:rPr>
          <w:rFonts w:ascii="Times New Roman" w:hAnsi="Times New Roman"/>
        </w:rPr>
        <w:t xml:space="preserve"> shall be a centralized service delivery site to provide </w:t>
      </w:r>
      <w:r w:rsidR="001C02B6" w:rsidRPr="0025494B">
        <w:rPr>
          <w:rFonts w:ascii="Times New Roman" w:hAnsi="Times New Roman"/>
        </w:rPr>
        <w:t xml:space="preserve">supervision, </w:t>
      </w:r>
      <w:r w:rsidR="007E6D13" w:rsidRPr="0025494B">
        <w:rPr>
          <w:rFonts w:ascii="Times New Roman" w:hAnsi="Times New Roman"/>
        </w:rPr>
        <w:t xml:space="preserve">programs and services to </w:t>
      </w:r>
      <w:r w:rsidRPr="0025494B">
        <w:rPr>
          <w:rFonts w:ascii="Times New Roman" w:hAnsi="Times New Roman"/>
        </w:rPr>
        <w:t>P</w:t>
      </w:r>
      <w:r w:rsidR="007E6D13" w:rsidRPr="0025494B">
        <w:rPr>
          <w:rFonts w:ascii="Times New Roman" w:hAnsi="Times New Roman"/>
        </w:rPr>
        <w:t xml:space="preserve">robation, </w:t>
      </w:r>
      <w:r w:rsidRPr="0025494B">
        <w:rPr>
          <w:rFonts w:ascii="Times New Roman" w:hAnsi="Times New Roman"/>
        </w:rPr>
        <w:t>P</w:t>
      </w:r>
      <w:r w:rsidR="007E6D13" w:rsidRPr="0025494B">
        <w:rPr>
          <w:rFonts w:ascii="Times New Roman" w:hAnsi="Times New Roman"/>
        </w:rPr>
        <w:t>roblem</w:t>
      </w:r>
      <w:r w:rsidRPr="0025494B">
        <w:rPr>
          <w:rFonts w:ascii="Times New Roman" w:hAnsi="Times New Roman"/>
        </w:rPr>
        <w:t>-</w:t>
      </w:r>
      <w:r w:rsidR="007E6D13" w:rsidRPr="0025494B">
        <w:rPr>
          <w:rFonts w:ascii="Times New Roman" w:hAnsi="Times New Roman"/>
        </w:rPr>
        <w:t xml:space="preserve">solving </w:t>
      </w:r>
      <w:r w:rsidRPr="0025494B">
        <w:rPr>
          <w:rFonts w:ascii="Times New Roman" w:hAnsi="Times New Roman"/>
        </w:rPr>
        <w:t>C</w:t>
      </w:r>
      <w:r w:rsidR="007E6D13" w:rsidRPr="0025494B">
        <w:rPr>
          <w:rFonts w:ascii="Times New Roman" w:hAnsi="Times New Roman"/>
        </w:rPr>
        <w:t>ourt</w:t>
      </w:r>
      <w:r w:rsidRPr="0025494B">
        <w:rPr>
          <w:rFonts w:ascii="Times New Roman" w:hAnsi="Times New Roman"/>
        </w:rPr>
        <w:t>s</w:t>
      </w:r>
      <w:r w:rsidR="007E6D13" w:rsidRPr="0025494B">
        <w:rPr>
          <w:rFonts w:ascii="Times New Roman" w:hAnsi="Times New Roman"/>
        </w:rPr>
        <w:t xml:space="preserve"> and other appropriate referral sources representative of the needs of the </w:t>
      </w:r>
      <w:r w:rsidRPr="0025494B">
        <w:rPr>
          <w:rFonts w:ascii="Times New Roman" w:hAnsi="Times New Roman"/>
        </w:rPr>
        <w:t>d</w:t>
      </w:r>
      <w:r w:rsidR="007E6D13" w:rsidRPr="0025494B">
        <w:rPr>
          <w:rFonts w:ascii="Times New Roman" w:hAnsi="Times New Roman"/>
        </w:rPr>
        <w:t xml:space="preserve">istrict in which a </w:t>
      </w:r>
      <w:r w:rsidRPr="0025494B">
        <w:rPr>
          <w:rFonts w:ascii="Times New Roman" w:hAnsi="Times New Roman"/>
        </w:rPr>
        <w:t>R</w:t>
      </w:r>
      <w:r w:rsidR="007E6D13" w:rsidRPr="0025494B">
        <w:rPr>
          <w:rFonts w:ascii="Times New Roman" w:hAnsi="Times New Roman"/>
        </w:rPr>
        <w:t xml:space="preserve">eporting </w:t>
      </w:r>
      <w:r w:rsidRPr="0025494B">
        <w:rPr>
          <w:rFonts w:ascii="Times New Roman" w:hAnsi="Times New Roman"/>
        </w:rPr>
        <w:t>C</w:t>
      </w:r>
      <w:r w:rsidR="007E6D13" w:rsidRPr="0025494B">
        <w:rPr>
          <w:rFonts w:ascii="Times New Roman" w:hAnsi="Times New Roman"/>
        </w:rPr>
        <w:t>enter has been allocated. Reporting Centers shall engage community</w:t>
      </w:r>
      <w:r w:rsidRPr="0025494B">
        <w:rPr>
          <w:rFonts w:ascii="Times New Roman" w:hAnsi="Times New Roman"/>
        </w:rPr>
        <w:t xml:space="preserve"> </w:t>
      </w:r>
      <w:r w:rsidR="007E6D13" w:rsidRPr="0025494B">
        <w:rPr>
          <w:rFonts w:ascii="Times New Roman" w:hAnsi="Times New Roman"/>
        </w:rPr>
        <w:t>support.</w:t>
      </w:r>
      <w:r w:rsidR="00EB036C" w:rsidRPr="0025494B">
        <w:rPr>
          <w:rFonts w:ascii="Times New Roman" w:hAnsi="Times New Roman"/>
        </w:rPr>
        <w:t xml:space="preserve"> </w:t>
      </w:r>
      <w:r w:rsidR="007E6D13" w:rsidRPr="0025494B">
        <w:rPr>
          <w:rFonts w:ascii="Times New Roman" w:hAnsi="Times New Roman"/>
        </w:rPr>
        <w:t xml:space="preserve"> Reporting Center p</w:t>
      </w:r>
      <w:r w:rsidR="004723A4" w:rsidRPr="0025494B">
        <w:rPr>
          <w:rFonts w:ascii="Times New Roman" w:hAnsi="Times New Roman"/>
        </w:rPr>
        <w:t>rograms shall include evidenced-</w:t>
      </w:r>
      <w:r w:rsidR="007E6D13" w:rsidRPr="0025494B">
        <w:rPr>
          <w:rFonts w:ascii="Times New Roman" w:hAnsi="Times New Roman"/>
        </w:rPr>
        <w:t xml:space="preserve">based or best practice programs that target clients’ individual needs directed at facilitating lasting, positive behavior change, reduced recidivism and safe communities. </w:t>
      </w:r>
    </w:p>
    <w:p w14:paraId="2B94882D" w14:textId="77777777" w:rsidR="0014182A" w:rsidRPr="0025494B" w:rsidRDefault="007E6D13">
      <w:pPr>
        <w:ind w:left="720"/>
        <w:rPr>
          <w:rFonts w:ascii="Times New Roman" w:hAnsi="Times New Roman"/>
        </w:rPr>
      </w:pPr>
      <w:r w:rsidRPr="0025494B">
        <w:rPr>
          <w:rFonts w:ascii="Times New Roman" w:hAnsi="Times New Roman"/>
        </w:rPr>
        <w:t xml:space="preserve">The Service Centers are established for the benefit of the </w:t>
      </w:r>
      <w:r w:rsidR="00750A2E" w:rsidRPr="0025494B">
        <w:rPr>
          <w:rFonts w:ascii="Times New Roman" w:hAnsi="Times New Roman"/>
        </w:rPr>
        <w:t>d</w:t>
      </w:r>
      <w:r w:rsidRPr="0025494B">
        <w:rPr>
          <w:rFonts w:ascii="Times New Roman" w:hAnsi="Times New Roman"/>
        </w:rPr>
        <w:t xml:space="preserve">istricts that do not currently have a Reporting Center. </w:t>
      </w:r>
      <w:r w:rsidR="0014182A" w:rsidRPr="0025494B">
        <w:rPr>
          <w:rFonts w:ascii="Times New Roman" w:hAnsi="Times New Roman"/>
        </w:rPr>
        <w:t>The Service Centers are created and maintained when services are needed within the district to assist clients in fulfilling court-ordered obligations, addressing high-risk needs and through the sanctioning process of clients on probation.</w:t>
      </w:r>
    </w:p>
    <w:p w14:paraId="7C38E642" w14:textId="77777777" w:rsidR="007E6D13" w:rsidRPr="0025494B" w:rsidRDefault="0014182A" w:rsidP="0014182A">
      <w:pPr>
        <w:ind w:left="720"/>
        <w:rPr>
          <w:rFonts w:ascii="Times New Roman" w:hAnsi="Times New Roman"/>
        </w:rPr>
      </w:pPr>
      <w:r w:rsidRPr="0025494B">
        <w:rPr>
          <w:rFonts w:ascii="Times New Roman" w:hAnsi="Times New Roman"/>
        </w:rPr>
        <w:t xml:space="preserve">Service Centers serve the same population as Reporting </w:t>
      </w:r>
      <w:proofErr w:type="gramStart"/>
      <w:r w:rsidRPr="0025494B">
        <w:rPr>
          <w:rFonts w:ascii="Times New Roman" w:hAnsi="Times New Roman"/>
        </w:rPr>
        <w:t>Centers, but</w:t>
      </w:r>
      <w:proofErr w:type="gramEnd"/>
      <w:r w:rsidRPr="0025494B">
        <w:rPr>
          <w:rFonts w:ascii="Times New Roman" w:hAnsi="Times New Roman"/>
        </w:rPr>
        <w:t xml:space="preserve"> offer minimal rehabilitative services within limited probation offices </w:t>
      </w:r>
      <w:proofErr w:type="gramStart"/>
      <w:r w:rsidRPr="0025494B">
        <w:rPr>
          <w:rFonts w:ascii="Times New Roman" w:hAnsi="Times New Roman"/>
        </w:rPr>
        <w:t>in an effort to</w:t>
      </w:r>
      <w:proofErr w:type="gramEnd"/>
      <w:r w:rsidRPr="0025494B">
        <w:rPr>
          <w:rFonts w:ascii="Times New Roman" w:hAnsi="Times New Roman"/>
        </w:rPr>
        <w:t xml:space="preserve"> mirror a Reporting Center. </w:t>
      </w:r>
      <w:r w:rsidR="007E6D13" w:rsidRPr="0025494B">
        <w:rPr>
          <w:rFonts w:ascii="Times New Roman" w:hAnsi="Times New Roman"/>
        </w:rPr>
        <w:t xml:space="preserve"> </w:t>
      </w:r>
    </w:p>
    <w:p w14:paraId="2DE67B5C" w14:textId="77777777" w:rsidR="007E6D13" w:rsidRPr="0025494B" w:rsidRDefault="007E6D13" w:rsidP="004723A4">
      <w:pPr>
        <w:ind w:left="720"/>
        <w:rPr>
          <w:rFonts w:ascii="Times New Roman" w:hAnsi="Times New Roman"/>
        </w:rPr>
      </w:pPr>
      <w:r w:rsidRPr="0025494B">
        <w:rPr>
          <w:rFonts w:ascii="Times New Roman" w:hAnsi="Times New Roman"/>
        </w:rPr>
        <w:t xml:space="preserve">Satellite Centers are </w:t>
      </w:r>
      <w:r w:rsidR="001C02B6" w:rsidRPr="0025494B">
        <w:rPr>
          <w:rFonts w:ascii="Times New Roman" w:hAnsi="Times New Roman"/>
        </w:rPr>
        <w:t xml:space="preserve">also </w:t>
      </w:r>
      <w:r w:rsidRPr="0025494B">
        <w:rPr>
          <w:rFonts w:ascii="Times New Roman" w:hAnsi="Times New Roman"/>
        </w:rPr>
        <w:t xml:space="preserve">established as an extension of Reporting Centers within one district, when distance is a barrier for a large population of the district in need of services. The Satellite Centers will be created and maintained when programs and services are needed within a </w:t>
      </w:r>
      <w:r w:rsidR="00750A2E" w:rsidRPr="0025494B">
        <w:rPr>
          <w:rFonts w:ascii="Times New Roman" w:hAnsi="Times New Roman"/>
        </w:rPr>
        <w:t>d</w:t>
      </w:r>
      <w:r w:rsidRPr="0025494B">
        <w:rPr>
          <w:rFonts w:ascii="Times New Roman" w:hAnsi="Times New Roman"/>
        </w:rPr>
        <w:t xml:space="preserve">istrict </w:t>
      </w:r>
      <w:r w:rsidR="0014182A" w:rsidRPr="0025494B">
        <w:rPr>
          <w:rFonts w:ascii="Times New Roman" w:hAnsi="Times New Roman"/>
        </w:rPr>
        <w:t>and transportation pose</w:t>
      </w:r>
      <w:r w:rsidR="000E7FCF" w:rsidRPr="0025494B">
        <w:rPr>
          <w:rFonts w:ascii="Times New Roman" w:hAnsi="Times New Roman"/>
        </w:rPr>
        <w:t>s</w:t>
      </w:r>
      <w:r w:rsidR="0014182A" w:rsidRPr="0025494B">
        <w:rPr>
          <w:rFonts w:ascii="Times New Roman" w:hAnsi="Times New Roman"/>
        </w:rPr>
        <w:t xml:space="preserve"> a barrier for clients unable to participate in reporting </w:t>
      </w:r>
      <w:r w:rsidR="000E7FCF" w:rsidRPr="0025494B">
        <w:rPr>
          <w:rFonts w:ascii="Times New Roman" w:hAnsi="Times New Roman"/>
        </w:rPr>
        <w:t>center programming due</w:t>
      </w:r>
      <w:r w:rsidR="0014182A" w:rsidRPr="0025494B">
        <w:rPr>
          <w:rFonts w:ascii="Times New Roman" w:hAnsi="Times New Roman"/>
        </w:rPr>
        <w:t xml:space="preserve"> to long distances from</w:t>
      </w:r>
      <w:r w:rsidR="00897E66" w:rsidRPr="0025494B">
        <w:rPr>
          <w:rFonts w:ascii="Times New Roman" w:hAnsi="Times New Roman"/>
        </w:rPr>
        <w:t xml:space="preserve"> a client’s</w:t>
      </w:r>
      <w:r w:rsidR="0014182A" w:rsidRPr="0025494B">
        <w:rPr>
          <w:rFonts w:ascii="Times New Roman" w:hAnsi="Times New Roman"/>
        </w:rPr>
        <w:t xml:space="preserve"> home to the Reporting C</w:t>
      </w:r>
      <w:r w:rsidR="000E7FCF" w:rsidRPr="0025494B">
        <w:rPr>
          <w:rFonts w:ascii="Times New Roman" w:hAnsi="Times New Roman"/>
        </w:rPr>
        <w:t>e</w:t>
      </w:r>
      <w:r w:rsidR="0014182A" w:rsidRPr="0025494B">
        <w:rPr>
          <w:rFonts w:ascii="Times New Roman" w:hAnsi="Times New Roman"/>
        </w:rPr>
        <w:t>nter within the district. Services will be offered in the Satellite</w:t>
      </w:r>
      <w:r w:rsidR="00897E66" w:rsidRPr="0025494B">
        <w:rPr>
          <w:rFonts w:ascii="Times New Roman" w:hAnsi="Times New Roman"/>
        </w:rPr>
        <w:t xml:space="preserve"> Center that meet the needs of the clients.</w:t>
      </w:r>
      <w:r w:rsidR="0014182A" w:rsidRPr="0025494B">
        <w:rPr>
          <w:rFonts w:ascii="Times New Roman" w:hAnsi="Times New Roman"/>
        </w:rPr>
        <w:t xml:space="preserve"> </w:t>
      </w:r>
      <w:r w:rsidR="0014182A" w:rsidRPr="0025494B" w:rsidDel="0014182A">
        <w:rPr>
          <w:rFonts w:ascii="Times New Roman" w:hAnsi="Times New Roman"/>
        </w:rPr>
        <w:t xml:space="preserve"> </w:t>
      </w:r>
    </w:p>
    <w:p w14:paraId="7E174093" w14:textId="77777777" w:rsidR="00750A2E" w:rsidRPr="0025494B" w:rsidRDefault="00A738D8" w:rsidP="0025494B">
      <w:pPr>
        <w:pStyle w:val="ListParagraph"/>
        <w:numPr>
          <w:ilvl w:val="0"/>
          <w:numId w:val="7"/>
        </w:numPr>
        <w:ind w:left="720"/>
        <w:rPr>
          <w:rFonts w:ascii="Times New Roman" w:hAnsi="Times New Roman"/>
          <w:b/>
        </w:rPr>
      </w:pPr>
      <w:r w:rsidRPr="0025494B">
        <w:rPr>
          <w:rFonts w:ascii="Times New Roman" w:hAnsi="Times New Roman"/>
          <w:b/>
        </w:rPr>
        <w:t>Purpose</w:t>
      </w:r>
    </w:p>
    <w:p w14:paraId="5D154488" w14:textId="77777777" w:rsidR="007E6D13" w:rsidRPr="0025494B" w:rsidRDefault="007E6D13" w:rsidP="00750A2E">
      <w:pPr>
        <w:ind w:left="720"/>
        <w:rPr>
          <w:rFonts w:ascii="Times New Roman" w:hAnsi="Times New Roman"/>
          <w:b/>
        </w:rPr>
      </w:pPr>
      <w:r w:rsidRPr="0025494B">
        <w:rPr>
          <w:rFonts w:ascii="Times New Roman" w:hAnsi="Times New Roman"/>
        </w:rPr>
        <w:t>This policy provides guidelines for operation of Reporting</w:t>
      </w:r>
      <w:r w:rsidR="00750A2E" w:rsidRPr="0025494B">
        <w:rPr>
          <w:rFonts w:ascii="Times New Roman" w:hAnsi="Times New Roman"/>
        </w:rPr>
        <w:t xml:space="preserve"> Centers</w:t>
      </w:r>
      <w:r w:rsidRPr="0025494B">
        <w:rPr>
          <w:rFonts w:ascii="Times New Roman" w:hAnsi="Times New Roman"/>
        </w:rPr>
        <w:t>/Service</w:t>
      </w:r>
      <w:r w:rsidR="00750A2E" w:rsidRPr="0025494B">
        <w:rPr>
          <w:rFonts w:ascii="Times New Roman" w:hAnsi="Times New Roman"/>
        </w:rPr>
        <w:t xml:space="preserve"> Centers</w:t>
      </w:r>
      <w:r w:rsidRPr="0025494B">
        <w:rPr>
          <w:rFonts w:ascii="Times New Roman" w:hAnsi="Times New Roman"/>
        </w:rPr>
        <w:t>/Satellite Centers to</w:t>
      </w:r>
      <w:r w:rsidR="00750A2E" w:rsidRPr="0025494B">
        <w:rPr>
          <w:rFonts w:ascii="Times New Roman" w:hAnsi="Times New Roman"/>
        </w:rPr>
        <w:t xml:space="preserve"> </w:t>
      </w:r>
      <w:r w:rsidRPr="0025494B">
        <w:rPr>
          <w:rFonts w:ascii="Times New Roman" w:hAnsi="Times New Roman"/>
        </w:rPr>
        <w:t xml:space="preserve">promote consistent operating practices among various centers </w:t>
      </w:r>
      <w:proofErr w:type="gramStart"/>
      <w:r w:rsidRPr="0025494B">
        <w:rPr>
          <w:rFonts w:ascii="Times New Roman" w:hAnsi="Times New Roman"/>
        </w:rPr>
        <w:t>through</w:t>
      </w:r>
      <w:proofErr w:type="gramEnd"/>
      <w:r w:rsidRPr="0025494B">
        <w:rPr>
          <w:rFonts w:ascii="Times New Roman" w:hAnsi="Times New Roman"/>
        </w:rPr>
        <w:t xml:space="preserve"> the state. </w:t>
      </w:r>
    </w:p>
    <w:p w14:paraId="13F2FC70" w14:textId="77777777" w:rsidR="00750A2E" w:rsidRPr="0025494B" w:rsidRDefault="00A738D8" w:rsidP="0025494B">
      <w:pPr>
        <w:pStyle w:val="ListParagraph"/>
        <w:numPr>
          <w:ilvl w:val="0"/>
          <w:numId w:val="7"/>
        </w:numPr>
        <w:ind w:left="720"/>
        <w:rPr>
          <w:rFonts w:ascii="Times New Roman" w:hAnsi="Times New Roman"/>
          <w:b/>
        </w:rPr>
      </w:pPr>
      <w:r w:rsidRPr="0025494B">
        <w:rPr>
          <w:rFonts w:ascii="Times New Roman" w:hAnsi="Times New Roman"/>
          <w:b/>
        </w:rPr>
        <w:t>Reference</w:t>
      </w:r>
    </w:p>
    <w:p w14:paraId="6BCAFECB" w14:textId="77777777" w:rsidR="0049498B" w:rsidRPr="0025494B" w:rsidRDefault="00E46B34" w:rsidP="00E46B34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</w:rPr>
        <w:t>Not applicable</w:t>
      </w:r>
    </w:p>
    <w:p w14:paraId="659DB518" w14:textId="77777777" w:rsidR="0025494B" w:rsidRDefault="00A738D8" w:rsidP="0025494B">
      <w:pPr>
        <w:pStyle w:val="ListParagraph"/>
        <w:numPr>
          <w:ilvl w:val="0"/>
          <w:numId w:val="7"/>
        </w:numPr>
        <w:ind w:left="720"/>
        <w:rPr>
          <w:rFonts w:ascii="Times New Roman" w:hAnsi="Times New Roman"/>
          <w:b/>
        </w:rPr>
      </w:pPr>
      <w:r w:rsidRPr="0025494B">
        <w:rPr>
          <w:rFonts w:ascii="Times New Roman" w:hAnsi="Times New Roman"/>
          <w:b/>
        </w:rPr>
        <w:t>Procedure</w:t>
      </w:r>
    </w:p>
    <w:p w14:paraId="6E394397" w14:textId="77777777" w:rsidR="00750A2E" w:rsidRPr="0025494B" w:rsidRDefault="00A738D8" w:rsidP="0025494B">
      <w:pPr>
        <w:pStyle w:val="ListParagraph"/>
        <w:rPr>
          <w:rFonts w:ascii="Times New Roman" w:hAnsi="Times New Roman"/>
          <w:b/>
        </w:rPr>
      </w:pPr>
      <w:r w:rsidRPr="0025494B">
        <w:rPr>
          <w:rFonts w:ascii="Times New Roman" w:hAnsi="Times New Roman"/>
          <w:b/>
        </w:rPr>
        <w:tab/>
      </w:r>
      <w:r w:rsidRPr="0025494B">
        <w:rPr>
          <w:rFonts w:ascii="Times New Roman" w:hAnsi="Times New Roman"/>
          <w:b/>
        </w:rPr>
        <w:tab/>
      </w:r>
      <w:r w:rsidRPr="0025494B">
        <w:rPr>
          <w:rFonts w:ascii="Times New Roman" w:hAnsi="Times New Roman"/>
          <w:b/>
        </w:rPr>
        <w:tab/>
      </w:r>
      <w:r w:rsidRPr="0025494B">
        <w:rPr>
          <w:rFonts w:ascii="Times New Roman" w:hAnsi="Times New Roman"/>
          <w:b/>
        </w:rPr>
        <w:tab/>
      </w:r>
      <w:r w:rsidRPr="0025494B">
        <w:rPr>
          <w:rFonts w:ascii="Times New Roman" w:hAnsi="Times New Roman"/>
          <w:b/>
        </w:rPr>
        <w:tab/>
      </w:r>
      <w:r w:rsidRPr="0025494B">
        <w:rPr>
          <w:rFonts w:ascii="Times New Roman" w:hAnsi="Times New Roman"/>
          <w:b/>
        </w:rPr>
        <w:tab/>
      </w:r>
      <w:r w:rsidRPr="0025494B">
        <w:rPr>
          <w:rFonts w:ascii="Times New Roman" w:hAnsi="Times New Roman"/>
          <w:b/>
        </w:rPr>
        <w:tab/>
      </w:r>
      <w:r w:rsidRPr="0025494B">
        <w:rPr>
          <w:rFonts w:ascii="Times New Roman" w:hAnsi="Times New Roman"/>
          <w:b/>
        </w:rPr>
        <w:tab/>
      </w:r>
      <w:r w:rsidRPr="0025494B">
        <w:rPr>
          <w:rFonts w:ascii="Times New Roman" w:hAnsi="Times New Roman"/>
          <w:b/>
        </w:rPr>
        <w:tab/>
      </w:r>
      <w:r w:rsidRPr="0025494B">
        <w:rPr>
          <w:rFonts w:ascii="Times New Roman" w:hAnsi="Times New Roman"/>
          <w:b/>
        </w:rPr>
        <w:tab/>
      </w:r>
      <w:r w:rsidRPr="0025494B">
        <w:rPr>
          <w:rFonts w:ascii="Times New Roman" w:hAnsi="Times New Roman"/>
          <w:b/>
        </w:rPr>
        <w:tab/>
      </w:r>
    </w:p>
    <w:p w14:paraId="25E2EAF2" w14:textId="77777777" w:rsidR="000E7FCF" w:rsidRDefault="00607577" w:rsidP="0025494B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7E6D13" w:rsidRPr="0025494B">
        <w:rPr>
          <w:rFonts w:ascii="Times New Roman" w:hAnsi="Times New Roman"/>
        </w:rPr>
        <w:t xml:space="preserve">enters shall be based on program availability and client priority, with priority given to those clients presenting the highest risk to re-offend, whether </w:t>
      </w:r>
      <w:r w:rsidR="0049498B" w:rsidRPr="0025494B">
        <w:rPr>
          <w:rFonts w:ascii="Times New Roman" w:hAnsi="Times New Roman"/>
        </w:rPr>
        <w:t>referred from Probation, a Problem-Solving Court, or other identified populations.</w:t>
      </w:r>
      <w:r w:rsidR="007E6D13" w:rsidRPr="0025494B">
        <w:rPr>
          <w:rFonts w:ascii="Times New Roman" w:hAnsi="Times New Roman"/>
        </w:rPr>
        <w:t xml:space="preserve"> </w:t>
      </w:r>
    </w:p>
    <w:p w14:paraId="0D5C1FC2" w14:textId="77777777" w:rsidR="000E7FCF" w:rsidRPr="0025494B" w:rsidRDefault="000E7FCF" w:rsidP="0025494B">
      <w:pPr>
        <w:pStyle w:val="ListParagraph"/>
        <w:ind w:left="1440" w:hanging="720"/>
        <w:rPr>
          <w:rFonts w:ascii="Times New Roman" w:hAnsi="Times New Roman"/>
        </w:rPr>
      </w:pPr>
    </w:p>
    <w:p w14:paraId="223B00CA" w14:textId="77777777" w:rsidR="000E7FCF" w:rsidRDefault="004723A4" w:rsidP="0025494B">
      <w:pPr>
        <w:pStyle w:val="ListParagraph"/>
        <w:numPr>
          <w:ilvl w:val="0"/>
          <w:numId w:val="6"/>
        </w:numPr>
        <w:spacing w:after="0"/>
        <w:ind w:left="1440" w:hanging="720"/>
        <w:rPr>
          <w:rFonts w:ascii="Times New Roman" w:hAnsi="Times New Roman"/>
        </w:rPr>
      </w:pPr>
      <w:r w:rsidRPr="0025494B">
        <w:rPr>
          <w:rFonts w:ascii="Times New Roman" w:hAnsi="Times New Roman"/>
        </w:rPr>
        <w:t>Centers are established for the purpose of providing specialized programs and services targeted to those clients assessed high-moderate, medium-high</w:t>
      </w:r>
      <w:proofErr w:type="gramStart"/>
      <w:r w:rsidRPr="0025494B">
        <w:rPr>
          <w:rFonts w:ascii="Times New Roman" w:hAnsi="Times New Roman"/>
        </w:rPr>
        <w:t>, to</w:t>
      </w:r>
      <w:proofErr w:type="gramEnd"/>
      <w:r w:rsidRPr="0025494B">
        <w:rPr>
          <w:rFonts w:ascii="Times New Roman" w:hAnsi="Times New Roman"/>
        </w:rPr>
        <w:t xml:space="preserve"> </w:t>
      </w:r>
      <w:proofErr w:type="gramStart"/>
      <w:r w:rsidRPr="0025494B">
        <w:rPr>
          <w:rFonts w:ascii="Times New Roman" w:hAnsi="Times New Roman"/>
        </w:rPr>
        <w:t>high risk</w:t>
      </w:r>
      <w:proofErr w:type="gramEnd"/>
      <w:r w:rsidRPr="0025494B">
        <w:rPr>
          <w:rFonts w:ascii="Times New Roman" w:hAnsi="Times New Roman"/>
        </w:rPr>
        <w:t xml:space="preserve"> domain scores and other identified </w:t>
      </w:r>
      <w:proofErr w:type="gramStart"/>
      <w:r w:rsidRPr="0025494B">
        <w:rPr>
          <w:rFonts w:ascii="Times New Roman" w:hAnsi="Times New Roman"/>
        </w:rPr>
        <w:t>high risk</w:t>
      </w:r>
      <w:proofErr w:type="gramEnd"/>
      <w:r w:rsidRPr="0025494B">
        <w:rPr>
          <w:rFonts w:ascii="Times New Roman" w:hAnsi="Times New Roman"/>
        </w:rPr>
        <w:t xml:space="preserve"> behaviors. </w:t>
      </w:r>
    </w:p>
    <w:p w14:paraId="4C99F869" w14:textId="77777777" w:rsidR="000E7FCF" w:rsidRPr="0025494B" w:rsidRDefault="00A738D8" w:rsidP="0025494B">
      <w:pPr>
        <w:spacing w:after="0"/>
        <w:ind w:left="1440" w:hanging="720"/>
        <w:rPr>
          <w:rFonts w:ascii="Times New Roman" w:hAnsi="Times New Roman"/>
        </w:rPr>
      </w:pPr>
      <w:r w:rsidRPr="0025494B">
        <w:rPr>
          <w:rFonts w:ascii="Times New Roman" w:hAnsi="Times New Roman"/>
        </w:rPr>
        <w:lastRenderedPageBreak/>
        <w:tab/>
      </w:r>
    </w:p>
    <w:p w14:paraId="49DBA25F" w14:textId="77777777" w:rsidR="000E7FCF" w:rsidRDefault="007E6D13" w:rsidP="0025494B">
      <w:pPr>
        <w:pStyle w:val="ListParagraph"/>
        <w:numPr>
          <w:ilvl w:val="0"/>
          <w:numId w:val="6"/>
        </w:numPr>
        <w:spacing w:after="0"/>
        <w:ind w:left="1440" w:hanging="720"/>
        <w:rPr>
          <w:rFonts w:ascii="Times New Roman" w:hAnsi="Times New Roman"/>
        </w:rPr>
      </w:pPr>
      <w:r w:rsidRPr="0025494B">
        <w:rPr>
          <w:rFonts w:ascii="Times New Roman" w:hAnsi="Times New Roman"/>
        </w:rPr>
        <w:t>In addition to any cognitive program required</w:t>
      </w:r>
      <w:r w:rsidR="0049498B" w:rsidRPr="0025494B">
        <w:rPr>
          <w:rFonts w:ascii="Times New Roman" w:hAnsi="Times New Roman"/>
        </w:rPr>
        <w:t>,</w:t>
      </w:r>
      <w:r w:rsidRPr="0025494B">
        <w:rPr>
          <w:rFonts w:ascii="Times New Roman" w:hAnsi="Times New Roman"/>
        </w:rPr>
        <w:t xml:space="preserve"> any client classified as high risk shall be referred to a Center for services</w:t>
      </w:r>
      <w:r w:rsidR="0049498B" w:rsidRPr="0025494B">
        <w:rPr>
          <w:rFonts w:ascii="Times New Roman" w:hAnsi="Times New Roman"/>
        </w:rPr>
        <w:t xml:space="preserve"> f</w:t>
      </w:r>
      <w:r w:rsidR="00B0371C" w:rsidRPr="0025494B">
        <w:rPr>
          <w:rFonts w:ascii="Times New Roman" w:hAnsi="Times New Roman"/>
        </w:rPr>
        <w:t>or</w:t>
      </w:r>
      <w:r w:rsidRPr="0025494B">
        <w:rPr>
          <w:rFonts w:ascii="Times New Roman" w:hAnsi="Times New Roman"/>
        </w:rPr>
        <w:t xml:space="preserve"> the domains assessed to</w:t>
      </w:r>
      <w:r w:rsidR="0049498B" w:rsidRPr="0025494B">
        <w:rPr>
          <w:rFonts w:ascii="Times New Roman" w:hAnsi="Times New Roman"/>
        </w:rPr>
        <w:t xml:space="preserve"> </w:t>
      </w:r>
      <w:r w:rsidRPr="0025494B">
        <w:rPr>
          <w:rFonts w:ascii="Times New Roman" w:hAnsi="Times New Roman"/>
        </w:rPr>
        <w:t xml:space="preserve">be at or above high risk, addressing the precipitating </w:t>
      </w:r>
      <w:proofErr w:type="gramStart"/>
      <w:r w:rsidRPr="0025494B">
        <w:rPr>
          <w:rFonts w:ascii="Times New Roman" w:hAnsi="Times New Roman"/>
        </w:rPr>
        <w:t>cause</w:t>
      </w:r>
      <w:proofErr w:type="gramEnd"/>
      <w:r w:rsidRPr="0025494B">
        <w:rPr>
          <w:rFonts w:ascii="Times New Roman" w:hAnsi="Times New Roman"/>
        </w:rPr>
        <w:t xml:space="preserve"> of their criminal activity or other identified needs for which available programming exists. </w:t>
      </w:r>
      <w:r w:rsidR="00A738D8" w:rsidRPr="0025494B">
        <w:rPr>
          <w:rFonts w:ascii="Times New Roman" w:hAnsi="Times New Roman"/>
        </w:rPr>
        <w:tab/>
      </w:r>
    </w:p>
    <w:p w14:paraId="09F0E245" w14:textId="77777777" w:rsidR="000E7FCF" w:rsidRPr="0025494B" w:rsidRDefault="000E7FCF" w:rsidP="0025494B">
      <w:pPr>
        <w:spacing w:after="0"/>
        <w:ind w:left="1440" w:hanging="720"/>
        <w:rPr>
          <w:rFonts w:ascii="Times New Roman" w:hAnsi="Times New Roman"/>
        </w:rPr>
      </w:pPr>
    </w:p>
    <w:p w14:paraId="792516AD" w14:textId="77777777" w:rsidR="000E7FCF" w:rsidRDefault="00A738D8" w:rsidP="0025494B">
      <w:pPr>
        <w:pStyle w:val="ListParagraph"/>
        <w:numPr>
          <w:ilvl w:val="0"/>
          <w:numId w:val="6"/>
        </w:numPr>
        <w:spacing w:after="0"/>
        <w:ind w:left="1440" w:hanging="720"/>
        <w:rPr>
          <w:rFonts w:ascii="Times New Roman" w:hAnsi="Times New Roman"/>
        </w:rPr>
      </w:pPr>
      <w:r w:rsidRPr="0025494B">
        <w:rPr>
          <w:rFonts w:ascii="Times New Roman" w:hAnsi="Times New Roman"/>
        </w:rPr>
        <w:t>A</w:t>
      </w:r>
      <w:r w:rsidR="007E6D13" w:rsidRPr="0025494B">
        <w:rPr>
          <w:rFonts w:ascii="Times New Roman" w:hAnsi="Times New Roman"/>
        </w:rPr>
        <w:t xml:space="preserve">ll </w:t>
      </w:r>
      <w:r w:rsidR="001C02B6" w:rsidRPr="0025494B">
        <w:rPr>
          <w:rFonts w:ascii="Times New Roman" w:hAnsi="Times New Roman"/>
        </w:rPr>
        <w:t xml:space="preserve">treatment </w:t>
      </w:r>
      <w:r w:rsidR="007E6D13" w:rsidRPr="0025494B">
        <w:rPr>
          <w:rFonts w:ascii="Times New Roman" w:hAnsi="Times New Roman"/>
        </w:rPr>
        <w:t xml:space="preserve">services delivered and </w:t>
      </w:r>
      <w:proofErr w:type="gramStart"/>
      <w:r w:rsidR="007E6D13" w:rsidRPr="0025494B">
        <w:rPr>
          <w:rFonts w:ascii="Times New Roman" w:hAnsi="Times New Roman"/>
        </w:rPr>
        <w:t>contracted for</w:t>
      </w:r>
      <w:proofErr w:type="gramEnd"/>
      <w:r w:rsidR="007E6D13" w:rsidRPr="0025494B">
        <w:rPr>
          <w:rFonts w:ascii="Times New Roman" w:hAnsi="Times New Roman"/>
        </w:rPr>
        <w:t xml:space="preserve"> at </w:t>
      </w:r>
      <w:r w:rsidR="001976FF" w:rsidRPr="0025494B">
        <w:rPr>
          <w:rFonts w:ascii="Times New Roman" w:hAnsi="Times New Roman"/>
        </w:rPr>
        <w:t>these</w:t>
      </w:r>
      <w:r w:rsidR="007E6D13" w:rsidRPr="0025494B">
        <w:rPr>
          <w:rFonts w:ascii="Times New Roman" w:hAnsi="Times New Roman"/>
        </w:rPr>
        <w:t xml:space="preserve"> Centers shall utilize cognitive behavioral models.</w:t>
      </w:r>
      <w:r w:rsidRPr="0025494B">
        <w:rPr>
          <w:rFonts w:ascii="Times New Roman" w:hAnsi="Times New Roman"/>
        </w:rPr>
        <w:tab/>
      </w:r>
    </w:p>
    <w:p w14:paraId="1EE3F218" w14:textId="77777777" w:rsidR="00750A2E" w:rsidRPr="0025494B" w:rsidRDefault="00A738D8" w:rsidP="0025494B">
      <w:pPr>
        <w:spacing w:after="0"/>
        <w:ind w:left="1440" w:hanging="720"/>
        <w:rPr>
          <w:rFonts w:ascii="Times New Roman" w:hAnsi="Times New Roman"/>
        </w:rPr>
      </w:pPr>
      <w:r w:rsidRPr="0025494B">
        <w:rPr>
          <w:rFonts w:ascii="Times New Roman" w:hAnsi="Times New Roman"/>
        </w:rPr>
        <w:tab/>
      </w:r>
    </w:p>
    <w:p w14:paraId="29CB5751" w14:textId="77777777" w:rsidR="000E7FCF" w:rsidRDefault="000E7FCF" w:rsidP="0025494B">
      <w:pPr>
        <w:pStyle w:val="ListParagraph"/>
        <w:numPr>
          <w:ilvl w:val="0"/>
          <w:numId w:val="6"/>
        </w:numPr>
        <w:spacing w:after="0"/>
        <w:ind w:left="1440" w:hanging="720"/>
        <w:rPr>
          <w:rFonts w:ascii="Times New Roman" w:hAnsi="Times New Roman"/>
        </w:rPr>
      </w:pPr>
      <w:r w:rsidRPr="0025494B">
        <w:rPr>
          <w:rFonts w:ascii="Times New Roman" w:hAnsi="Times New Roman"/>
        </w:rPr>
        <w:t>Centers are</w:t>
      </w:r>
      <w:r w:rsidR="001C02B6" w:rsidRPr="0025494B">
        <w:rPr>
          <w:rFonts w:ascii="Times New Roman" w:hAnsi="Times New Roman"/>
        </w:rPr>
        <w:t xml:space="preserve"> to </w:t>
      </w:r>
      <w:r w:rsidR="007E6D13" w:rsidRPr="0025494B">
        <w:rPr>
          <w:rFonts w:ascii="Times New Roman" w:hAnsi="Times New Roman"/>
        </w:rPr>
        <w:t xml:space="preserve">offer programming that includes, but is not limited to, life </w:t>
      </w:r>
      <w:r w:rsidR="00A738D8" w:rsidRPr="0025494B">
        <w:rPr>
          <w:rFonts w:ascii="Times New Roman" w:hAnsi="Times New Roman"/>
        </w:rPr>
        <w:tab/>
      </w:r>
      <w:r w:rsidRPr="0025494B">
        <w:rPr>
          <w:rFonts w:ascii="Times New Roman" w:hAnsi="Times New Roman"/>
        </w:rPr>
        <w:t>s</w:t>
      </w:r>
      <w:r w:rsidR="007E6D13" w:rsidRPr="0025494B">
        <w:rPr>
          <w:rFonts w:ascii="Times New Roman" w:hAnsi="Times New Roman"/>
        </w:rPr>
        <w:t xml:space="preserve">kills programming, anger management classes, </w:t>
      </w:r>
      <w:r w:rsidR="0071303B" w:rsidRPr="0025494B">
        <w:rPr>
          <w:rFonts w:ascii="Times New Roman" w:hAnsi="Times New Roman"/>
        </w:rPr>
        <w:t>employability classes</w:t>
      </w:r>
      <w:r w:rsidR="007E6D13" w:rsidRPr="0025494B">
        <w:rPr>
          <w:rFonts w:ascii="Times New Roman" w:hAnsi="Times New Roman"/>
        </w:rPr>
        <w:t xml:space="preserve">, </w:t>
      </w:r>
      <w:r w:rsidR="0071303B" w:rsidRPr="0025494B">
        <w:rPr>
          <w:rFonts w:ascii="Times New Roman" w:hAnsi="Times New Roman"/>
        </w:rPr>
        <w:t xml:space="preserve">gender specific trauma groups, </w:t>
      </w:r>
      <w:r w:rsidR="007E6D13" w:rsidRPr="0025494B">
        <w:rPr>
          <w:rFonts w:ascii="Times New Roman" w:hAnsi="Times New Roman"/>
        </w:rPr>
        <w:t>mental health service and parenting classes. These services shall be offered based on specific local community needs.</w:t>
      </w:r>
    </w:p>
    <w:p w14:paraId="78E174AC" w14:textId="77777777" w:rsidR="000E7FCF" w:rsidRPr="0025494B" w:rsidRDefault="000E7FCF" w:rsidP="0025494B">
      <w:pPr>
        <w:spacing w:after="0"/>
        <w:ind w:left="1440" w:hanging="720"/>
        <w:rPr>
          <w:rFonts w:ascii="Times New Roman" w:hAnsi="Times New Roman"/>
        </w:rPr>
      </w:pPr>
    </w:p>
    <w:p w14:paraId="7C45D7CD" w14:textId="77777777" w:rsidR="000E7FCF" w:rsidRDefault="007E6D13" w:rsidP="0025494B">
      <w:pPr>
        <w:pStyle w:val="ListParagraph"/>
        <w:numPr>
          <w:ilvl w:val="0"/>
          <w:numId w:val="6"/>
        </w:numPr>
        <w:spacing w:after="0"/>
        <w:ind w:left="1440" w:hanging="720"/>
        <w:rPr>
          <w:rFonts w:ascii="Times New Roman" w:hAnsi="Times New Roman"/>
        </w:rPr>
      </w:pPr>
      <w:r w:rsidRPr="0025494B">
        <w:rPr>
          <w:rFonts w:ascii="Times New Roman" w:hAnsi="Times New Roman"/>
        </w:rPr>
        <w:t>Standard practice of a Center shall be applied relative to assessing client needs,</w:t>
      </w:r>
      <w:r w:rsidR="000E7FCF" w:rsidRPr="0025494B">
        <w:rPr>
          <w:rFonts w:ascii="Times New Roman" w:hAnsi="Times New Roman"/>
        </w:rPr>
        <w:t xml:space="preserve"> </w:t>
      </w:r>
      <w:r w:rsidRPr="0025494B">
        <w:rPr>
          <w:rFonts w:ascii="Times New Roman" w:hAnsi="Times New Roman"/>
        </w:rPr>
        <w:t>targeting interventions, enha</w:t>
      </w:r>
      <w:r w:rsidR="004723A4" w:rsidRPr="0025494B">
        <w:rPr>
          <w:rFonts w:ascii="Times New Roman" w:hAnsi="Times New Roman"/>
        </w:rPr>
        <w:t>ncing client motivation, skill t</w:t>
      </w:r>
      <w:r w:rsidRPr="0025494B">
        <w:rPr>
          <w:rFonts w:ascii="Times New Roman" w:hAnsi="Times New Roman"/>
        </w:rPr>
        <w:t>raining (</w:t>
      </w:r>
      <w:proofErr w:type="gramStart"/>
      <w:r w:rsidRPr="0025494B">
        <w:rPr>
          <w:rFonts w:ascii="Times New Roman" w:hAnsi="Times New Roman"/>
        </w:rPr>
        <w:t>cognitive-based</w:t>
      </w:r>
      <w:proofErr w:type="gramEnd"/>
      <w:r w:rsidRPr="0025494B">
        <w:rPr>
          <w:rFonts w:ascii="Times New Roman" w:hAnsi="Times New Roman"/>
        </w:rPr>
        <w:t xml:space="preserve">), positive behavior reinforcement, helping clients identify/develop their </w:t>
      </w:r>
      <w:r w:rsidR="00CF38F3">
        <w:rPr>
          <w:rFonts w:ascii="Times New Roman" w:hAnsi="Times New Roman"/>
        </w:rPr>
        <w:t>support system and measuring practices and feedback.</w:t>
      </w:r>
    </w:p>
    <w:p w14:paraId="1E74D447" w14:textId="77777777" w:rsidR="000E7FCF" w:rsidRPr="0025494B" w:rsidRDefault="000E7FCF" w:rsidP="0025494B">
      <w:pPr>
        <w:spacing w:after="0"/>
        <w:ind w:left="1440" w:hanging="720"/>
        <w:rPr>
          <w:rFonts w:ascii="Times New Roman" w:hAnsi="Times New Roman"/>
        </w:rPr>
      </w:pPr>
    </w:p>
    <w:p w14:paraId="03006490" w14:textId="77777777" w:rsidR="0081476A" w:rsidRPr="0025494B" w:rsidRDefault="0081476A" w:rsidP="0025494B">
      <w:pPr>
        <w:pStyle w:val="ListParagraph"/>
        <w:numPr>
          <w:ilvl w:val="0"/>
          <w:numId w:val="6"/>
        </w:numPr>
        <w:spacing w:after="0"/>
        <w:ind w:left="1440" w:hanging="720"/>
        <w:rPr>
          <w:rFonts w:ascii="Times New Roman" w:hAnsi="Times New Roman"/>
        </w:rPr>
      </w:pPr>
      <w:r w:rsidRPr="0025494B">
        <w:rPr>
          <w:rFonts w:ascii="Times New Roman" w:hAnsi="Times New Roman"/>
        </w:rPr>
        <w:t xml:space="preserve">All </w:t>
      </w:r>
      <w:r w:rsidR="0049498B" w:rsidRPr="0025494B">
        <w:rPr>
          <w:rFonts w:ascii="Times New Roman" w:hAnsi="Times New Roman"/>
        </w:rPr>
        <w:t xml:space="preserve">available </w:t>
      </w:r>
      <w:r w:rsidRPr="0025494B">
        <w:rPr>
          <w:rFonts w:ascii="Times New Roman" w:hAnsi="Times New Roman"/>
        </w:rPr>
        <w:t xml:space="preserve">referrals to programming </w:t>
      </w:r>
      <w:r w:rsidR="001C02B6" w:rsidRPr="0025494B">
        <w:rPr>
          <w:rFonts w:ascii="Times New Roman" w:hAnsi="Times New Roman"/>
        </w:rPr>
        <w:t xml:space="preserve">are expected to </w:t>
      </w:r>
      <w:r w:rsidRPr="0025494B">
        <w:rPr>
          <w:rFonts w:ascii="Times New Roman" w:hAnsi="Times New Roman"/>
        </w:rPr>
        <w:t xml:space="preserve">be made through the Nebraska </w:t>
      </w:r>
      <w:r w:rsidR="0049498B" w:rsidRPr="0025494B">
        <w:rPr>
          <w:rFonts w:ascii="Times New Roman" w:hAnsi="Times New Roman"/>
        </w:rPr>
        <w:t>P</w:t>
      </w:r>
      <w:r w:rsidRPr="0025494B">
        <w:rPr>
          <w:rFonts w:ascii="Times New Roman" w:hAnsi="Times New Roman"/>
        </w:rPr>
        <w:t>robation</w:t>
      </w:r>
      <w:r w:rsidR="0049498B" w:rsidRPr="0025494B">
        <w:rPr>
          <w:rFonts w:ascii="Times New Roman" w:hAnsi="Times New Roman"/>
        </w:rPr>
        <w:t xml:space="preserve"> </w:t>
      </w:r>
      <w:r w:rsidRPr="0025494B">
        <w:rPr>
          <w:rFonts w:ascii="Times New Roman" w:hAnsi="Times New Roman"/>
        </w:rPr>
        <w:t>Manage</w:t>
      </w:r>
      <w:r w:rsidR="0049498B" w:rsidRPr="0025494B">
        <w:rPr>
          <w:rFonts w:ascii="Times New Roman" w:hAnsi="Times New Roman"/>
        </w:rPr>
        <w:t>ment information system</w:t>
      </w:r>
      <w:r w:rsidR="00EE28D3" w:rsidRPr="0025494B">
        <w:rPr>
          <w:rFonts w:ascii="Times New Roman" w:hAnsi="Times New Roman"/>
        </w:rPr>
        <w:t>.</w:t>
      </w:r>
    </w:p>
    <w:p w14:paraId="411EA7B4" w14:textId="77777777" w:rsidR="0081476A" w:rsidRPr="00A738D8" w:rsidRDefault="0081476A" w:rsidP="0025494B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5014717E" w14:textId="77777777" w:rsidR="0081476A" w:rsidRPr="00A738D8" w:rsidRDefault="0081476A" w:rsidP="0025494B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3B52DC18" w14:textId="77777777" w:rsidR="0081476A" w:rsidRPr="00A738D8" w:rsidRDefault="0081476A" w:rsidP="0025494B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74D25F14" w14:textId="77777777" w:rsidR="0081476A" w:rsidRPr="00A738D8" w:rsidRDefault="0081476A" w:rsidP="0025494B">
      <w:pPr>
        <w:pStyle w:val="ListParagraph"/>
        <w:spacing w:after="0"/>
        <w:ind w:left="0"/>
        <w:rPr>
          <w:rFonts w:ascii="Times New Roman" w:hAnsi="Times New Roman"/>
          <w:color w:val="365F91"/>
          <w:sz w:val="24"/>
          <w:szCs w:val="24"/>
          <w:u w:val="single"/>
        </w:rPr>
      </w:pPr>
    </w:p>
    <w:sectPr w:rsidR="0081476A" w:rsidRPr="00A738D8" w:rsidSect="00FD55B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0D81" w14:textId="77777777" w:rsidR="007947C2" w:rsidRDefault="007947C2" w:rsidP="009204DF">
      <w:pPr>
        <w:spacing w:after="0" w:line="240" w:lineRule="auto"/>
      </w:pPr>
      <w:r>
        <w:separator/>
      </w:r>
    </w:p>
  </w:endnote>
  <w:endnote w:type="continuationSeparator" w:id="0">
    <w:p w14:paraId="3972ACC0" w14:textId="77777777" w:rsidR="007947C2" w:rsidRDefault="007947C2" w:rsidP="0092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F0B7" w14:textId="77777777" w:rsidR="009204DF" w:rsidRDefault="009204DF" w:rsidP="00BC193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625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DDAF" w14:textId="77777777" w:rsidR="007947C2" w:rsidRDefault="007947C2" w:rsidP="009204DF">
      <w:pPr>
        <w:spacing w:after="0" w:line="240" w:lineRule="auto"/>
      </w:pPr>
      <w:r>
        <w:separator/>
      </w:r>
    </w:p>
  </w:footnote>
  <w:footnote w:type="continuationSeparator" w:id="0">
    <w:p w14:paraId="13D8A7F1" w14:textId="77777777" w:rsidR="007947C2" w:rsidRDefault="007947C2" w:rsidP="00920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57D1"/>
    <w:multiLevelType w:val="hybridMultilevel"/>
    <w:tmpl w:val="8C90D7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F18D8"/>
    <w:multiLevelType w:val="hybridMultilevel"/>
    <w:tmpl w:val="867818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10183"/>
    <w:multiLevelType w:val="hybridMultilevel"/>
    <w:tmpl w:val="6786E3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D646B"/>
    <w:multiLevelType w:val="hybridMultilevel"/>
    <w:tmpl w:val="E1BA2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277EA"/>
    <w:multiLevelType w:val="hybridMultilevel"/>
    <w:tmpl w:val="67DA8AC0"/>
    <w:lvl w:ilvl="0" w:tplc="117072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EEE1FFC"/>
    <w:multiLevelType w:val="hybridMultilevel"/>
    <w:tmpl w:val="02467C1C"/>
    <w:lvl w:ilvl="0" w:tplc="1AD0112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52B5D"/>
    <w:multiLevelType w:val="hybridMultilevel"/>
    <w:tmpl w:val="AC6068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937811">
    <w:abstractNumId w:val="4"/>
  </w:num>
  <w:num w:numId="2" w16cid:durableId="949164993">
    <w:abstractNumId w:val="0"/>
  </w:num>
  <w:num w:numId="3" w16cid:durableId="1593705810">
    <w:abstractNumId w:val="3"/>
  </w:num>
  <w:num w:numId="4" w16cid:durableId="1160078730">
    <w:abstractNumId w:val="6"/>
  </w:num>
  <w:num w:numId="5" w16cid:durableId="1006984022">
    <w:abstractNumId w:val="1"/>
  </w:num>
  <w:num w:numId="6" w16cid:durableId="1318345839">
    <w:abstractNumId w:val="2"/>
  </w:num>
  <w:num w:numId="7" w16cid:durableId="1598832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13"/>
    <w:rsid w:val="000022BB"/>
    <w:rsid w:val="00010677"/>
    <w:rsid w:val="000109B6"/>
    <w:rsid w:val="000113CF"/>
    <w:rsid w:val="00024AEC"/>
    <w:rsid w:val="00025F96"/>
    <w:rsid w:val="0003360A"/>
    <w:rsid w:val="0005132A"/>
    <w:rsid w:val="000774AE"/>
    <w:rsid w:val="000777E4"/>
    <w:rsid w:val="000802CB"/>
    <w:rsid w:val="00084F19"/>
    <w:rsid w:val="00085D69"/>
    <w:rsid w:val="00087DA7"/>
    <w:rsid w:val="000A56F6"/>
    <w:rsid w:val="000B2196"/>
    <w:rsid w:val="000C2509"/>
    <w:rsid w:val="000C435C"/>
    <w:rsid w:val="000D07A9"/>
    <w:rsid w:val="000D6684"/>
    <w:rsid w:val="000E2E7F"/>
    <w:rsid w:val="000E33EE"/>
    <w:rsid w:val="000E5E9C"/>
    <w:rsid w:val="000E7FCF"/>
    <w:rsid w:val="000F16A0"/>
    <w:rsid w:val="000F29DE"/>
    <w:rsid w:val="00103AD4"/>
    <w:rsid w:val="001054DF"/>
    <w:rsid w:val="001065A9"/>
    <w:rsid w:val="00107404"/>
    <w:rsid w:val="00111993"/>
    <w:rsid w:val="001306C1"/>
    <w:rsid w:val="00137AD2"/>
    <w:rsid w:val="0014182A"/>
    <w:rsid w:val="001471FA"/>
    <w:rsid w:val="00150C01"/>
    <w:rsid w:val="0015112B"/>
    <w:rsid w:val="00155DCD"/>
    <w:rsid w:val="001727CC"/>
    <w:rsid w:val="0017344E"/>
    <w:rsid w:val="001778BE"/>
    <w:rsid w:val="00180E99"/>
    <w:rsid w:val="001877E3"/>
    <w:rsid w:val="00187A24"/>
    <w:rsid w:val="00195675"/>
    <w:rsid w:val="001976FF"/>
    <w:rsid w:val="001A3AF1"/>
    <w:rsid w:val="001C02B6"/>
    <w:rsid w:val="001C27F8"/>
    <w:rsid w:val="001D141D"/>
    <w:rsid w:val="001E0E6D"/>
    <w:rsid w:val="001E5D30"/>
    <w:rsid w:val="001F494C"/>
    <w:rsid w:val="00203B8A"/>
    <w:rsid w:val="00206795"/>
    <w:rsid w:val="00213E16"/>
    <w:rsid w:val="002142BF"/>
    <w:rsid w:val="00216B21"/>
    <w:rsid w:val="00230BBF"/>
    <w:rsid w:val="002329CD"/>
    <w:rsid w:val="00235FD2"/>
    <w:rsid w:val="00237E1C"/>
    <w:rsid w:val="00254577"/>
    <w:rsid w:val="0025494B"/>
    <w:rsid w:val="0025667B"/>
    <w:rsid w:val="00263534"/>
    <w:rsid w:val="00266B55"/>
    <w:rsid w:val="00274651"/>
    <w:rsid w:val="00274D34"/>
    <w:rsid w:val="002809DD"/>
    <w:rsid w:val="00290596"/>
    <w:rsid w:val="00291192"/>
    <w:rsid w:val="00292712"/>
    <w:rsid w:val="002942C1"/>
    <w:rsid w:val="002A0407"/>
    <w:rsid w:val="002B5B3C"/>
    <w:rsid w:val="002B72C2"/>
    <w:rsid w:val="002C30BB"/>
    <w:rsid w:val="002C39FA"/>
    <w:rsid w:val="002C3BF4"/>
    <w:rsid w:val="002C59B0"/>
    <w:rsid w:val="002E3F60"/>
    <w:rsid w:val="00316F17"/>
    <w:rsid w:val="00337545"/>
    <w:rsid w:val="003465D3"/>
    <w:rsid w:val="00346626"/>
    <w:rsid w:val="003547D4"/>
    <w:rsid w:val="0037085E"/>
    <w:rsid w:val="00372121"/>
    <w:rsid w:val="00380DED"/>
    <w:rsid w:val="003826DC"/>
    <w:rsid w:val="00385F50"/>
    <w:rsid w:val="00397AA5"/>
    <w:rsid w:val="003A16BD"/>
    <w:rsid w:val="003A2F38"/>
    <w:rsid w:val="003A4C0C"/>
    <w:rsid w:val="003B4B60"/>
    <w:rsid w:val="003D5A2F"/>
    <w:rsid w:val="003E7787"/>
    <w:rsid w:val="003F2261"/>
    <w:rsid w:val="00405C50"/>
    <w:rsid w:val="00412562"/>
    <w:rsid w:val="00426FB5"/>
    <w:rsid w:val="00450290"/>
    <w:rsid w:val="00464283"/>
    <w:rsid w:val="0046666F"/>
    <w:rsid w:val="004723A4"/>
    <w:rsid w:val="00473D0E"/>
    <w:rsid w:val="004740F2"/>
    <w:rsid w:val="0049498B"/>
    <w:rsid w:val="004A05BE"/>
    <w:rsid w:val="004A6C21"/>
    <w:rsid w:val="004C223D"/>
    <w:rsid w:val="004C6192"/>
    <w:rsid w:val="004D7797"/>
    <w:rsid w:val="004E40C3"/>
    <w:rsid w:val="004E4F80"/>
    <w:rsid w:val="004E5658"/>
    <w:rsid w:val="004F10FA"/>
    <w:rsid w:val="004F16E5"/>
    <w:rsid w:val="005113E7"/>
    <w:rsid w:val="00514B5F"/>
    <w:rsid w:val="00514F69"/>
    <w:rsid w:val="00521219"/>
    <w:rsid w:val="005223ED"/>
    <w:rsid w:val="00523721"/>
    <w:rsid w:val="00537009"/>
    <w:rsid w:val="005515CE"/>
    <w:rsid w:val="00552822"/>
    <w:rsid w:val="0055653B"/>
    <w:rsid w:val="0055684A"/>
    <w:rsid w:val="00583B37"/>
    <w:rsid w:val="00586E1D"/>
    <w:rsid w:val="00597C7D"/>
    <w:rsid w:val="005A12C5"/>
    <w:rsid w:val="005A6CB4"/>
    <w:rsid w:val="005A7E15"/>
    <w:rsid w:val="005D38B8"/>
    <w:rsid w:val="005D3F59"/>
    <w:rsid w:val="005E526E"/>
    <w:rsid w:val="005F2977"/>
    <w:rsid w:val="005F65C4"/>
    <w:rsid w:val="00604286"/>
    <w:rsid w:val="00607577"/>
    <w:rsid w:val="00625D70"/>
    <w:rsid w:val="0063343F"/>
    <w:rsid w:val="006500B9"/>
    <w:rsid w:val="00665206"/>
    <w:rsid w:val="0066687E"/>
    <w:rsid w:val="00666A60"/>
    <w:rsid w:val="00666F84"/>
    <w:rsid w:val="006772E9"/>
    <w:rsid w:val="0067758B"/>
    <w:rsid w:val="006804AB"/>
    <w:rsid w:val="0068165D"/>
    <w:rsid w:val="00687326"/>
    <w:rsid w:val="006909A8"/>
    <w:rsid w:val="006972A0"/>
    <w:rsid w:val="006A5849"/>
    <w:rsid w:val="006A5922"/>
    <w:rsid w:val="006A793F"/>
    <w:rsid w:val="006B625C"/>
    <w:rsid w:val="006C0284"/>
    <w:rsid w:val="006E0F13"/>
    <w:rsid w:val="006E6C2A"/>
    <w:rsid w:val="006F0DDA"/>
    <w:rsid w:val="006F7ED7"/>
    <w:rsid w:val="00706155"/>
    <w:rsid w:val="0071303B"/>
    <w:rsid w:val="007168A3"/>
    <w:rsid w:val="00721D57"/>
    <w:rsid w:val="00725646"/>
    <w:rsid w:val="007278DD"/>
    <w:rsid w:val="00742D37"/>
    <w:rsid w:val="00746629"/>
    <w:rsid w:val="00750A2E"/>
    <w:rsid w:val="00756565"/>
    <w:rsid w:val="00763D5F"/>
    <w:rsid w:val="007656F2"/>
    <w:rsid w:val="00767B18"/>
    <w:rsid w:val="00770C8B"/>
    <w:rsid w:val="00772272"/>
    <w:rsid w:val="00787253"/>
    <w:rsid w:val="007947C2"/>
    <w:rsid w:val="00795068"/>
    <w:rsid w:val="0079605D"/>
    <w:rsid w:val="007A2CEC"/>
    <w:rsid w:val="007A379E"/>
    <w:rsid w:val="007D0BEE"/>
    <w:rsid w:val="007D0C4D"/>
    <w:rsid w:val="007D6075"/>
    <w:rsid w:val="007E6B77"/>
    <w:rsid w:val="007E6D13"/>
    <w:rsid w:val="007F17B9"/>
    <w:rsid w:val="007F7FC1"/>
    <w:rsid w:val="0080630A"/>
    <w:rsid w:val="00806C59"/>
    <w:rsid w:val="008079DC"/>
    <w:rsid w:val="008124FD"/>
    <w:rsid w:val="00813E73"/>
    <w:rsid w:val="0081476A"/>
    <w:rsid w:val="00816C4B"/>
    <w:rsid w:val="00824953"/>
    <w:rsid w:val="00826117"/>
    <w:rsid w:val="008273AF"/>
    <w:rsid w:val="0083299B"/>
    <w:rsid w:val="008609B1"/>
    <w:rsid w:val="008620E9"/>
    <w:rsid w:val="008654E2"/>
    <w:rsid w:val="0087269F"/>
    <w:rsid w:val="008745BA"/>
    <w:rsid w:val="00876278"/>
    <w:rsid w:val="0088797E"/>
    <w:rsid w:val="00897E66"/>
    <w:rsid w:val="008D3E93"/>
    <w:rsid w:val="008D528F"/>
    <w:rsid w:val="008E4A58"/>
    <w:rsid w:val="009204DF"/>
    <w:rsid w:val="009207BE"/>
    <w:rsid w:val="00920B1D"/>
    <w:rsid w:val="00921B2B"/>
    <w:rsid w:val="00922541"/>
    <w:rsid w:val="0093486F"/>
    <w:rsid w:val="00937BD4"/>
    <w:rsid w:val="009577E8"/>
    <w:rsid w:val="00981718"/>
    <w:rsid w:val="00983D3C"/>
    <w:rsid w:val="009908CD"/>
    <w:rsid w:val="009920A4"/>
    <w:rsid w:val="009938EF"/>
    <w:rsid w:val="009966E7"/>
    <w:rsid w:val="009B31CC"/>
    <w:rsid w:val="009B605C"/>
    <w:rsid w:val="009B6C60"/>
    <w:rsid w:val="009C720F"/>
    <w:rsid w:val="009D14F1"/>
    <w:rsid w:val="009D6BD4"/>
    <w:rsid w:val="009E061E"/>
    <w:rsid w:val="009E3682"/>
    <w:rsid w:val="009E397A"/>
    <w:rsid w:val="009F5D54"/>
    <w:rsid w:val="00A10E44"/>
    <w:rsid w:val="00A276BA"/>
    <w:rsid w:val="00A47A40"/>
    <w:rsid w:val="00A50608"/>
    <w:rsid w:val="00A738D8"/>
    <w:rsid w:val="00A90DC9"/>
    <w:rsid w:val="00A91EA6"/>
    <w:rsid w:val="00AA6D1F"/>
    <w:rsid w:val="00AB39D1"/>
    <w:rsid w:val="00AB3DFA"/>
    <w:rsid w:val="00AC264B"/>
    <w:rsid w:val="00AD3435"/>
    <w:rsid w:val="00AD3A88"/>
    <w:rsid w:val="00AD5590"/>
    <w:rsid w:val="00AE0AE1"/>
    <w:rsid w:val="00AF1832"/>
    <w:rsid w:val="00AF1FE6"/>
    <w:rsid w:val="00AF46FF"/>
    <w:rsid w:val="00B00EBF"/>
    <w:rsid w:val="00B02BC2"/>
    <w:rsid w:val="00B0371C"/>
    <w:rsid w:val="00B07BA9"/>
    <w:rsid w:val="00B23D00"/>
    <w:rsid w:val="00B25309"/>
    <w:rsid w:val="00B27226"/>
    <w:rsid w:val="00B60435"/>
    <w:rsid w:val="00B60879"/>
    <w:rsid w:val="00B63467"/>
    <w:rsid w:val="00B7365B"/>
    <w:rsid w:val="00B7398F"/>
    <w:rsid w:val="00B83FB4"/>
    <w:rsid w:val="00BB00F0"/>
    <w:rsid w:val="00BB21DC"/>
    <w:rsid w:val="00BB2B74"/>
    <w:rsid w:val="00BC193A"/>
    <w:rsid w:val="00BC53A7"/>
    <w:rsid w:val="00BC5718"/>
    <w:rsid w:val="00BD0CDF"/>
    <w:rsid w:val="00BD2B61"/>
    <w:rsid w:val="00BD3006"/>
    <w:rsid w:val="00BE11DC"/>
    <w:rsid w:val="00C12C35"/>
    <w:rsid w:val="00C200D9"/>
    <w:rsid w:val="00C25FD8"/>
    <w:rsid w:val="00C44122"/>
    <w:rsid w:val="00C447C2"/>
    <w:rsid w:val="00C54F64"/>
    <w:rsid w:val="00C54FC9"/>
    <w:rsid w:val="00C606B3"/>
    <w:rsid w:val="00C637B4"/>
    <w:rsid w:val="00C957F7"/>
    <w:rsid w:val="00CA4812"/>
    <w:rsid w:val="00CA4816"/>
    <w:rsid w:val="00CB137F"/>
    <w:rsid w:val="00CC62E6"/>
    <w:rsid w:val="00CD4A4B"/>
    <w:rsid w:val="00CE3C88"/>
    <w:rsid w:val="00CF2090"/>
    <w:rsid w:val="00CF38F3"/>
    <w:rsid w:val="00CF3FA8"/>
    <w:rsid w:val="00D00E87"/>
    <w:rsid w:val="00D06290"/>
    <w:rsid w:val="00D1400D"/>
    <w:rsid w:val="00D14993"/>
    <w:rsid w:val="00D247DE"/>
    <w:rsid w:val="00D25F91"/>
    <w:rsid w:val="00D3688C"/>
    <w:rsid w:val="00D503A3"/>
    <w:rsid w:val="00D60D3A"/>
    <w:rsid w:val="00D6220B"/>
    <w:rsid w:val="00D70697"/>
    <w:rsid w:val="00D73B07"/>
    <w:rsid w:val="00D741F3"/>
    <w:rsid w:val="00D812CB"/>
    <w:rsid w:val="00D82629"/>
    <w:rsid w:val="00D82EC9"/>
    <w:rsid w:val="00D87372"/>
    <w:rsid w:val="00D91BBA"/>
    <w:rsid w:val="00DA2BE8"/>
    <w:rsid w:val="00DC4B91"/>
    <w:rsid w:val="00DD61BD"/>
    <w:rsid w:val="00DF006A"/>
    <w:rsid w:val="00DF5C65"/>
    <w:rsid w:val="00E01F02"/>
    <w:rsid w:val="00E07939"/>
    <w:rsid w:val="00E158DB"/>
    <w:rsid w:val="00E15DF9"/>
    <w:rsid w:val="00E1633F"/>
    <w:rsid w:val="00E2248C"/>
    <w:rsid w:val="00E2476C"/>
    <w:rsid w:val="00E26FD0"/>
    <w:rsid w:val="00E27429"/>
    <w:rsid w:val="00E347F4"/>
    <w:rsid w:val="00E46B34"/>
    <w:rsid w:val="00E50D8B"/>
    <w:rsid w:val="00E5471F"/>
    <w:rsid w:val="00E55F55"/>
    <w:rsid w:val="00E55FF5"/>
    <w:rsid w:val="00E6571B"/>
    <w:rsid w:val="00E769BE"/>
    <w:rsid w:val="00E81AD4"/>
    <w:rsid w:val="00E85950"/>
    <w:rsid w:val="00EA3B9E"/>
    <w:rsid w:val="00EB036C"/>
    <w:rsid w:val="00EB460D"/>
    <w:rsid w:val="00ED6114"/>
    <w:rsid w:val="00EE28D3"/>
    <w:rsid w:val="00EE4F04"/>
    <w:rsid w:val="00EE78A7"/>
    <w:rsid w:val="00F026FA"/>
    <w:rsid w:val="00F02D70"/>
    <w:rsid w:val="00F07002"/>
    <w:rsid w:val="00F150FC"/>
    <w:rsid w:val="00F3157A"/>
    <w:rsid w:val="00F33639"/>
    <w:rsid w:val="00F4256B"/>
    <w:rsid w:val="00F52182"/>
    <w:rsid w:val="00F55151"/>
    <w:rsid w:val="00F5703F"/>
    <w:rsid w:val="00F63E3E"/>
    <w:rsid w:val="00F671F5"/>
    <w:rsid w:val="00F731A3"/>
    <w:rsid w:val="00F76AF6"/>
    <w:rsid w:val="00F92A9D"/>
    <w:rsid w:val="00FA113A"/>
    <w:rsid w:val="00FA1ECB"/>
    <w:rsid w:val="00FA66C9"/>
    <w:rsid w:val="00FB66A4"/>
    <w:rsid w:val="00FB7B1D"/>
    <w:rsid w:val="00FC5227"/>
    <w:rsid w:val="00FC6010"/>
    <w:rsid w:val="00FD502B"/>
    <w:rsid w:val="00FD55B1"/>
    <w:rsid w:val="00FD62AC"/>
    <w:rsid w:val="00FD671B"/>
    <w:rsid w:val="00FE4C17"/>
    <w:rsid w:val="00FE564A"/>
    <w:rsid w:val="00FF465B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DEE00D2"/>
  <w15:chartTrackingRefBased/>
  <w15:docId w15:val="{21A455FF-2A08-45A4-9ED9-937CE4C7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5B1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3A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D13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4723A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204D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204D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204D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204DF"/>
    <w:rPr>
      <w:sz w:val="22"/>
      <w:szCs w:val="22"/>
    </w:rPr>
  </w:style>
  <w:style w:type="character" w:styleId="Hyperlink">
    <w:name w:val="Hyperlink"/>
    <w:uiPriority w:val="99"/>
    <w:unhideWhenUsed/>
    <w:rsid w:val="00B0371C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B02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B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B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BC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2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D2F5C-C75B-43EB-A2AD-6BF4AC9B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3069</Characters>
  <Application>Microsoft Office Word</Application>
  <DocSecurity>0</DocSecurity>
  <Lines>59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Services Division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cp:lastModifiedBy>Ben Johnson</cp:lastModifiedBy>
  <cp:revision>2</cp:revision>
  <cp:lastPrinted>2014-04-19T20:17:00Z</cp:lastPrinted>
  <dcterms:created xsi:type="dcterms:W3CDTF">2026-01-26T21:24:00Z</dcterms:created>
  <dcterms:modified xsi:type="dcterms:W3CDTF">2026-01-26T21:24:00Z</dcterms:modified>
</cp:coreProperties>
</file>