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5C80A" w14:textId="50FD57AD" w:rsidR="009C4E40" w:rsidRPr="00AE6E5B" w:rsidRDefault="00BB7672" w:rsidP="00AE6E5B">
      <w:pPr>
        <w:spacing w:after="0" w:line="240" w:lineRule="auto"/>
        <w:contextualSpacing/>
        <w:rPr>
          <w:rFonts w:ascii="Times New Roman" w:hAnsi="Times New Roman" w:cs="Times New Roman"/>
          <w:b/>
          <w:i/>
          <w:sz w:val="28"/>
          <w:szCs w:val="28"/>
        </w:rPr>
      </w:pPr>
      <w:r>
        <w:rPr>
          <w:rFonts w:ascii="Times New Roman" w:hAnsi="Times New Roman" w:cs="Times New Roman"/>
          <w:b/>
          <w:i/>
          <w:noProof/>
          <w:sz w:val="28"/>
          <w:szCs w:val="28"/>
        </w:rPr>
        <mc:AlternateContent>
          <mc:Choice Requires="wps">
            <w:drawing>
              <wp:anchor distT="0" distB="0" distL="114300" distR="114300" simplePos="0" relativeHeight="251659264" behindDoc="0" locked="0" layoutInCell="1" allowOverlap="1" wp14:anchorId="22196164" wp14:editId="48BD5872">
                <wp:simplePos x="0" y="0"/>
                <wp:positionH relativeFrom="column">
                  <wp:posOffset>3857625</wp:posOffset>
                </wp:positionH>
                <wp:positionV relativeFrom="paragraph">
                  <wp:posOffset>-495300</wp:posOffset>
                </wp:positionV>
                <wp:extent cx="2581275" cy="1000125"/>
                <wp:effectExtent l="0" t="0" r="28575" b="28575"/>
                <wp:wrapNone/>
                <wp:docPr id="836336875" name="Text Box 1"/>
                <wp:cNvGraphicFramePr/>
                <a:graphic xmlns:a="http://schemas.openxmlformats.org/drawingml/2006/main">
                  <a:graphicData uri="http://schemas.microsoft.com/office/word/2010/wordprocessingShape">
                    <wps:wsp>
                      <wps:cNvSpPr txBox="1"/>
                      <wps:spPr>
                        <a:xfrm>
                          <a:off x="0" y="0"/>
                          <a:ext cx="2581275" cy="1000125"/>
                        </a:xfrm>
                        <a:prstGeom prst="rect">
                          <a:avLst/>
                        </a:prstGeom>
                        <a:solidFill>
                          <a:schemeClr val="lt1"/>
                        </a:solidFill>
                        <a:ln w="6350">
                          <a:solidFill>
                            <a:prstClr val="black"/>
                          </a:solidFill>
                        </a:ln>
                      </wps:spPr>
                      <wps:txbx>
                        <w:txbxContent>
                          <w:p w14:paraId="20D781E9" w14:textId="1FCD22F6" w:rsidR="00BB7672" w:rsidRPr="00BB7672" w:rsidRDefault="00BB7672" w:rsidP="00BB7672">
                            <w:pPr>
                              <w:spacing w:after="0"/>
                              <w:rPr>
                                <w:rFonts w:ascii="Times New Roman" w:hAnsi="Times New Roman" w:cs="Times New Roman"/>
                              </w:rPr>
                            </w:pPr>
                            <w:r w:rsidRPr="00BB7672">
                              <w:rPr>
                                <w:rFonts w:ascii="Times New Roman" w:hAnsi="Times New Roman" w:cs="Times New Roman"/>
                              </w:rPr>
                              <w:t xml:space="preserve">Approved: </w:t>
                            </w:r>
                            <w:r>
                              <w:rPr>
                                <w:rFonts w:ascii="Times New Roman" w:hAnsi="Times New Roman" w:cs="Times New Roman"/>
                                <w:noProof/>
                              </w:rPr>
                              <w:drawing>
                                <wp:inline distT="0" distB="0" distL="0" distR="0" wp14:anchorId="1BC2FEB4" wp14:editId="288AB326">
                                  <wp:extent cx="1371600" cy="483870"/>
                                  <wp:effectExtent l="0" t="0" r="0" b="0"/>
                                  <wp:docPr id="133477844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778443" name="Picture 2">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1377539" cy="485965"/>
                                          </a:xfrm>
                                          <a:prstGeom prst="rect">
                                            <a:avLst/>
                                          </a:prstGeom>
                                        </pic:spPr>
                                      </pic:pic>
                                    </a:graphicData>
                                  </a:graphic>
                                </wp:inline>
                              </w:drawing>
                            </w:r>
                          </w:p>
                          <w:p w14:paraId="51ECC14F" w14:textId="355061E8" w:rsidR="00BB7672" w:rsidRPr="00BB7672" w:rsidRDefault="00BB7672" w:rsidP="00BB7672">
                            <w:pPr>
                              <w:spacing w:after="0"/>
                              <w:rPr>
                                <w:rFonts w:ascii="Times New Roman" w:hAnsi="Times New Roman" w:cs="Times New Roman"/>
                              </w:rPr>
                            </w:pPr>
                            <w:r w:rsidRPr="00BB7672">
                              <w:rPr>
                                <w:rFonts w:ascii="Times New Roman" w:hAnsi="Times New Roman" w:cs="Times New Roman"/>
                              </w:rPr>
                              <w:t>Date:</w:t>
                            </w:r>
                            <w:r>
                              <w:rPr>
                                <w:rFonts w:ascii="Times New Roman" w:hAnsi="Times New Roman" w:cs="Times New Roman"/>
                              </w:rPr>
                              <w:t xml:space="preserve"> March 2025</w:t>
                            </w:r>
                          </w:p>
                          <w:p w14:paraId="2B665C91" w14:textId="65084478" w:rsidR="00BB7672" w:rsidRPr="00BB7672" w:rsidRDefault="00BB7672" w:rsidP="00BB7672">
                            <w:pPr>
                              <w:spacing w:after="0"/>
                              <w:rPr>
                                <w:rFonts w:ascii="Times New Roman" w:hAnsi="Times New Roman" w:cs="Times New Roman"/>
                              </w:rPr>
                            </w:pPr>
                            <w:r w:rsidRPr="00BB7672">
                              <w:rPr>
                                <w:rFonts w:ascii="Times New Roman" w:hAnsi="Times New Roman" w:cs="Times New Roman"/>
                              </w:rPr>
                              <w:t xml:space="preserve">Reviewed: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2196164" id="_x0000_t202" coordsize="21600,21600" o:spt="202" path="m,l,21600r21600,l21600,xe">
                <v:stroke joinstyle="miter"/>
                <v:path gradientshapeok="t" o:connecttype="rect"/>
              </v:shapetype>
              <v:shape id="Text Box 1" o:spid="_x0000_s1026" type="#_x0000_t202" style="position:absolute;margin-left:303.75pt;margin-top:-39pt;width:203.25pt;height:7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baJOAIAAH0EAAAOAAAAZHJzL2Uyb0RvYy54bWysVNtu2zAMfR+wfxD0vviypJcgTpGlyDCg&#10;aAukQ58VWYqNyaImKbGzrx8lO5d2exr2IlMidUQeHnp21zWK7IV1NeiCZqOUEqE5lLXeFvT7y+rT&#10;DSXOM10yBVoU9CAcvZt//DBrzVTkUIEqhSUIot20NQWtvDfTJHG8Eg1zIzBCo1OCbZjHrd0mpWUt&#10;ojcqydP0KmnBlsYCF87h6X3vpPOIL6Xg/klKJzxRBcXcfFxtXDdhTeYzNt1aZqqaD2mwf8iiYbXG&#10;R09Q98wzsrP1H1BNzS04kH7EoUlAypqLWANWk6XvqllXzIhYC5LjzIkm9/9g+eN+bZ4t8d0X6LCB&#10;gZDWuKnDw1BPJ20TvpgpQT9SeDjRJjpPOB7mk5ssv55QwtGXpWma5ZOAk5yvG+v8VwENCUZBLfYl&#10;0sX2D873oceQ8JoDVZerWqm4CVoQS2XJnmEXlY9JIvibKKVJW9Crz5M0Ar/xBejT/Y1i/MeQ3kUU&#10;4imNOZ+LD5bvNt3AyAbKAxJlodeQM3xVI+4Dc/6ZWRQNcoOD4J9wkQowGRgsSiqwv/52HuKxl+il&#10;pEURFtT93DErKFHfNHb5NhuPg2rjZjy5znFjLz2bS4/eNUtAhjIcOcOjGeK9OprSQvOK87IIr6KL&#10;aY5vF9QfzaXvRwPnjYvFIgahTg3zD3pteIAOHQl8vnSvzJqhnx6l8AhHubLpu7b2seGmhsXOg6xj&#10;zwPBPasD76jxqJphHsMQXe5j1PmvMf8NAAD//wMAUEsDBBQABgAIAAAAIQAGP/pg3gAAAAsBAAAP&#10;AAAAZHJzL2Rvd25yZXYueG1sTI/BTsMwDIbvSLxDZCRuWzLE1q5rOgEaXDgx0M5Z46URTVIlWVfe&#10;Hu8EN1v+9Pv76+3kejZiTDZ4CYu5AIa+Ddp6I+Hr83VWAktZea364FHCDybYNrc3tap0uPgPHPfZ&#10;MArxqVISupyHivPUduhUmocBPd1OITqVaY2G66guFO56/iDEijtlPX3o1IAvHbbf+7OTsHs2a9OW&#10;Kna7Uls7TofTu3mT8v5uetoAyzjlPxiu+qQODTkdw9nrxHoJK1EsCZUwK0oqdSXE4pGmo4RivQTe&#10;1Px/h+YXAAD//wMAUEsBAi0AFAAGAAgAAAAhALaDOJL+AAAA4QEAABMAAAAAAAAAAAAAAAAAAAAA&#10;AFtDb250ZW50X1R5cGVzXS54bWxQSwECLQAUAAYACAAAACEAOP0h/9YAAACUAQAACwAAAAAAAAAA&#10;AAAAAAAvAQAAX3JlbHMvLnJlbHNQSwECLQAUAAYACAAAACEA1xm2iTgCAAB9BAAADgAAAAAAAAAA&#10;AAAAAAAuAgAAZHJzL2Uyb0RvYy54bWxQSwECLQAUAAYACAAAACEABj/6YN4AAAALAQAADwAAAAAA&#10;AAAAAAAAAACSBAAAZHJzL2Rvd25yZXYueG1sUEsFBgAAAAAEAAQA8wAAAJ0FAAAAAA==&#10;" fillcolor="white [3201]" strokeweight=".5pt">
                <v:textbox>
                  <w:txbxContent>
                    <w:p w14:paraId="20D781E9" w14:textId="1FCD22F6" w:rsidR="00BB7672" w:rsidRPr="00BB7672" w:rsidRDefault="00BB7672" w:rsidP="00BB7672">
                      <w:pPr>
                        <w:spacing w:after="0"/>
                        <w:rPr>
                          <w:rFonts w:ascii="Times New Roman" w:hAnsi="Times New Roman" w:cs="Times New Roman"/>
                        </w:rPr>
                      </w:pPr>
                      <w:r w:rsidRPr="00BB7672">
                        <w:rPr>
                          <w:rFonts w:ascii="Times New Roman" w:hAnsi="Times New Roman" w:cs="Times New Roman"/>
                        </w:rPr>
                        <w:t xml:space="preserve">Approved: </w:t>
                      </w:r>
                      <w:r>
                        <w:rPr>
                          <w:rFonts w:ascii="Times New Roman" w:hAnsi="Times New Roman" w:cs="Times New Roman"/>
                          <w:noProof/>
                        </w:rPr>
                        <w:drawing>
                          <wp:inline distT="0" distB="0" distL="0" distR="0" wp14:anchorId="1BC2FEB4" wp14:editId="288AB326">
                            <wp:extent cx="1371600" cy="483870"/>
                            <wp:effectExtent l="0" t="0" r="0" b="0"/>
                            <wp:docPr id="133477844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778443" name="Picture 2">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1377539" cy="485965"/>
                                    </a:xfrm>
                                    <a:prstGeom prst="rect">
                                      <a:avLst/>
                                    </a:prstGeom>
                                  </pic:spPr>
                                </pic:pic>
                              </a:graphicData>
                            </a:graphic>
                          </wp:inline>
                        </w:drawing>
                      </w:r>
                    </w:p>
                    <w:p w14:paraId="51ECC14F" w14:textId="355061E8" w:rsidR="00BB7672" w:rsidRPr="00BB7672" w:rsidRDefault="00BB7672" w:rsidP="00BB7672">
                      <w:pPr>
                        <w:spacing w:after="0"/>
                        <w:rPr>
                          <w:rFonts w:ascii="Times New Roman" w:hAnsi="Times New Roman" w:cs="Times New Roman"/>
                        </w:rPr>
                      </w:pPr>
                      <w:r w:rsidRPr="00BB7672">
                        <w:rPr>
                          <w:rFonts w:ascii="Times New Roman" w:hAnsi="Times New Roman" w:cs="Times New Roman"/>
                        </w:rPr>
                        <w:t>Date:</w:t>
                      </w:r>
                      <w:r>
                        <w:rPr>
                          <w:rFonts w:ascii="Times New Roman" w:hAnsi="Times New Roman" w:cs="Times New Roman"/>
                        </w:rPr>
                        <w:t xml:space="preserve"> March 2025</w:t>
                      </w:r>
                    </w:p>
                    <w:p w14:paraId="2B665C91" w14:textId="65084478" w:rsidR="00BB7672" w:rsidRPr="00BB7672" w:rsidRDefault="00BB7672" w:rsidP="00BB7672">
                      <w:pPr>
                        <w:spacing w:after="0"/>
                        <w:rPr>
                          <w:rFonts w:ascii="Times New Roman" w:hAnsi="Times New Roman" w:cs="Times New Roman"/>
                        </w:rPr>
                      </w:pPr>
                      <w:r w:rsidRPr="00BB7672">
                        <w:rPr>
                          <w:rFonts w:ascii="Times New Roman" w:hAnsi="Times New Roman" w:cs="Times New Roman"/>
                        </w:rPr>
                        <w:t xml:space="preserve">Reviewed: </w:t>
                      </w:r>
                    </w:p>
                  </w:txbxContent>
                </v:textbox>
              </v:shape>
            </w:pict>
          </mc:Fallback>
        </mc:AlternateContent>
      </w:r>
      <w:r w:rsidR="001B4E9C" w:rsidRPr="00AE6E5B">
        <w:rPr>
          <w:rFonts w:ascii="Times New Roman" w:hAnsi="Times New Roman" w:cs="Times New Roman"/>
          <w:b/>
          <w:i/>
          <w:sz w:val="28"/>
          <w:szCs w:val="28"/>
        </w:rPr>
        <w:t>Rehabilitative Service</w:t>
      </w:r>
      <w:r w:rsidR="00EE7E53" w:rsidRPr="00AE6E5B">
        <w:rPr>
          <w:rFonts w:ascii="Times New Roman" w:hAnsi="Times New Roman" w:cs="Times New Roman"/>
          <w:b/>
          <w:i/>
          <w:sz w:val="28"/>
          <w:szCs w:val="28"/>
        </w:rPr>
        <w:t>s</w:t>
      </w:r>
      <w:r w:rsidR="001B4E9C" w:rsidRPr="00AE6E5B">
        <w:rPr>
          <w:rFonts w:ascii="Times New Roman" w:hAnsi="Times New Roman" w:cs="Times New Roman"/>
          <w:b/>
          <w:i/>
          <w:sz w:val="28"/>
          <w:szCs w:val="28"/>
        </w:rPr>
        <w:t xml:space="preserve"> </w:t>
      </w:r>
      <w:r w:rsidR="001C6126" w:rsidRPr="00AE6E5B">
        <w:rPr>
          <w:rFonts w:ascii="Times New Roman" w:hAnsi="Times New Roman" w:cs="Times New Roman"/>
          <w:b/>
          <w:i/>
          <w:sz w:val="28"/>
          <w:szCs w:val="28"/>
        </w:rPr>
        <w:t>Quality Assurance</w:t>
      </w:r>
      <w:r w:rsidR="001B4E9C" w:rsidRPr="00AE6E5B">
        <w:rPr>
          <w:rFonts w:ascii="Times New Roman" w:hAnsi="Times New Roman" w:cs="Times New Roman"/>
          <w:b/>
          <w:i/>
          <w:sz w:val="28"/>
          <w:szCs w:val="28"/>
        </w:rPr>
        <w:t xml:space="preserve"> Policy </w:t>
      </w:r>
    </w:p>
    <w:p w14:paraId="77B7F448" w14:textId="77777777" w:rsidR="003B7EC3" w:rsidRPr="005D4328" w:rsidRDefault="003B7EC3" w:rsidP="00AE6E5B">
      <w:pPr>
        <w:spacing w:after="0" w:line="240" w:lineRule="auto"/>
        <w:contextualSpacing/>
        <w:rPr>
          <w:rFonts w:ascii="Times New Roman" w:hAnsi="Times New Roman" w:cs="Times New Roman"/>
          <w:sz w:val="24"/>
          <w:szCs w:val="24"/>
        </w:rPr>
      </w:pPr>
    </w:p>
    <w:p w14:paraId="67236763" w14:textId="0DCBCA5F" w:rsidR="003B7EC3" w:rsidRDefault="003B7EC3" w:rsidP="00AE6E5B">
      <w:pPr>
        <w:pStyle w:val="ListParagraph"/>
        <w:numPr>
          <w:ilvl w:val="0"/>
          <w:numId w:val="6"/>
        </w:numPr>
        <w:spacing w:after="0" w:line="240" w:lineRule="auto"/>
        <w:ind w:left="720"/>
        <w:rPr>
          <w:rFonts w:ascii="Times New Roman" w:hAnsi="Times New Roman" w:cs="Times New Roman"/>
          <w:b/>
          <w:sz w:val="24"/>
          <w:szCs w:val="24"/>
        </w:rPr>
      </w:pPr>
      <w:r w:rsidRPr="005D4328">
        <w:rPr>
          <w:rFonts w:ascii="Times New Roman" w:hAnsi="Times New Roman" w:cs="Times New Roman"/>
          <w:b/>
          <w:sz w:val="24"/>
          <w:szCs w:val="24"/>
        </w:rPr>
        <w:t>Polic</w:t>
      </w:r>
      <w:r w:rsidR="00482F96">
        <w:rPr>
          <w:rFonts w:ascii="Times New Roman" w:hAnsi="Times New Roman" w:cs="Times New Roman"/>
          <w:b/>
          <w:sz w:val="24"/>
          <w:szCs w:val="24"/>
        </w:rPr>
        <w:t>y</w:t>
      </w:r>
    </w:p>
    <w:p w14:paraId="165F8D34" w14:textId="77777777" w:rsidR="00AE6E5B" w:rsidRPr="005D4328" w:rsidRDefault="00AE6E5B" w:rsidP="00AE6E5B">
      <w:pPr>
        <w:pStyle w:val="ListParagraph"/>
        <w:spacing w:after="0" w:line="240" w:lineRule="auto"/>
        <w:rPr>
          <w:rFonts w:ascii="Times New Roman" w:hAnsi="Times New Roman" w:cs="Times New Roman"/>
          <w:b/>
          <w:sz w:val="24"/>
          <w:szCs w:val="24"/>
        </w:rPr>
      </w:pPr>
    </w:p>
    <w:p w14:paraId="54423D45" w14:textId="19FE57EA" w:rsidR="00FE3C6C" w:rsidRPr="00456507" w:rsidRDefault="00254C6F" w:rsidP="00AE6E5B">
      <w:pPr>
        <w:spacing w:after="0" w:line="240" w:lineRule="auto"/>
        <w:ind w:left="720"/>
        <w:contextualSpacing/>
        <w:rPr>
          <w:rFonts w:ascii="Times New Roman" w:hAnsi="Times New Roman" w:cs="Times New Roman"/>
          <w:color w:val="000000" w:themeColor="text1"/>
          <w:sz w:val="24"/>
          <w:szCs w:val="24"/>
        </w:rPr>
      </w:pPr>
      <w:r w:rsidRPr="00456507">
        <w:rPr>
          <w:rFonts w:ascii="Times New Roman" w:hAnsi="Times New Roman" w:cs="Times New Roman"/>
          <w:color w:val="000000" w:themeColor="text1"/>
          <w:sz w:val="24"/>
          <w:szCs w:val="24"/>
        </w:rPr>
        <w:t xml:space="preserve">Service quality is paramount to justice involved individuals, their families, and the community.  Evidence based practices and strategies should be correctly integrated to achieve positive outcomes.  It is the intent of the Administrative Office of the Courts and Probation (AOCP) </w:t>
      </w:r>
      <w:r w:rsidR="00743EDB" w:rsidRPr="00456507">
        <w:rPr>
          <w:rFonts w:ascii="Times New Roman" w:hAnsi="Times New Roman" w:cs="Times New Roman"/>
          <w:color w:val="000000" w:themeColor="text1"/>
          <w:sz w:val="24"/>
          <w:szCs w:val="24"/>
        </w:rPr>
        <w:t>to promote meaningful opportunities for justice involved individuals to engage in behavior change.</w:t>
      </w:r>
      <w:r w:rsidRPr="00456507">
        <w:rPr>
          <w:rFonts w:ascii="Times New Roman" w:hAnsi="Times New Roman" w:cs="Times New Roman"/>
          <w:color w:val="000000" w:themeColor="text1"/>
          <w:sz w:val="24"/>
          <w:szCs w:val="24"/>
        </w:rPr>
        <w:t xml:space="preserve"> </w:t>
      </w:r>
      <w:r w:rsidR="00743EDB" w:rsidRPr="00456507">
        <w:rPr>
          <w:rFonts w:ascii="Times New Roman" w:hAnsi="Times New Roman" w:cs="Times New Roman"/>
          <w:color w:val="000000" w:themeColor="text1"/>
          <w:sz w:val="24"/>
          <w:szCs w:val="24"/>
        </w:rPr>
        <w:t xml:space="preserve"> </w:t>
      </w:r>
    </w:p>
    <w:p w14:paraId="0A039186" w14:textId="77777777" w:rsidR="00A47DB5" w:rsidRPr="00456507" w:rsidRDefault="00A47DB5" w:rsidP="00AE6E5B">
      <w:pPr>
        <w:spacing w:after="0" w:line="240" w:lineRule="auto"/>
        <w:ind w:left="720"/>
        <w:contextualSpacing/>
        <w:rPr>
          <w:rFonts w:ascii="Times New Roman" w:hAnsi="Times New Roman" w:cs="Times New Roman"/>
          <w:color w:val="000000" w:themeColor="text1"/>
          <w:sz w:val="24"/>
          <w:szCs w:val="24"/>
        </w:rPr>
      </w:pPr>
    </w:p>
    <w:p w14:paraId="0C356705" w14:textId="77777777" w:rsidR="00FE3C6C" w:rsidRDefault="00FE3C6C" w:rsidP="00AE6E5B">
      <w:pPr>
        <w:pStyle w:val="ListParagraph"/>
        <w:numPr>
          <w:ilvl w:val="0"/>
          <w:numId w:val="6"/>
        </w:numPr>
        <w:spacing w:after="0" w:line="240" w:lineRule="auto"/>
        <w:ind w:left="720"/>
        <w:rPr>
          <w:rFonts w:ascii="Times New Roman" w:hAnsi="Times New Roman" w:cs="Times New Roman"/>
          <w:b/>
          <w:color w:val="000000" w:themeColor="text1"/>
          <w:sz w:val="24"/>
          <w:szCs w:val="24"/>
        </w:rPr>
      </w:pPr>
      <w:r w:rsidRPr="00456507">
        <w:rPr>
          <w:rFonts w:ascii="Times New Roman" w:hAnsi="Times New Roman" w:cs="Times New Roman"/>
          <w:b/>
          <w:color w:val="000000" w:themeColor="text1"/>
          <w:sz w:val="24"/>
          <w:szCs w:val="24"/>
        </w:rPr>
        <w:t>Purpose</w:t>
      </w:r>
    </w:p>
    <w:p w14:paraId="4A820CC7" w14:textId="77777777" w:rsidR="00AE6E5B" w:rsidRPr="00456507" w:rsidRDefault="00AE6E5B" w:rsidP="00AE6E5B">
      <w:pPr>
        <w:pStyle w:val="ListParagraph"/>
        <w:spacing w:after="0" w:line="240" w:lineRule="auto"/>
        <w:rPr>
          <w:rFonts w:ascii="Times New Roman" w:hAnsi="Times New Roman" w:cs="Times New Roman"/>
          <w:b/>
          <w:color w:val="000000" w:themeColor="text1"/>
          <w:sz w:val="24"/>
          <w:szCs w:val="24"/>
        </w:rPr>
      </w:pPr>
    </w:p>
    <w:p w14:paraId="6ED26AAC" w14:textId="17D7F343" w:rsidR="009B3866" w:rsidRPr="00AE6E5B" w:rsidRDefault="00866CBF" w:rsidP="00AE6E5B">
      <w:pPr>
        <w:spacing w:after="0" w:line="240" w:lineRule="auto"/>
        <w:ind w:left="720"/>
        <w:rPr>
          <w:rFonts w:ascii="Times New Roman" w:hAnsi="Times New Roman" w:cs="Times New Roman"/>
          <w:color w:val="000000" w:themeColor="text1"/>
          <w:sz w:val="24"/>
          <w:szCs w:val="24"/>
        </w:rPr>
      </w:pPr>
      <w:r w:rsidRPr="00456507">
        <w:rPr>
          <w:rFonts w:ascii="Times New Roman" w:hAnsi="Times New Roman" w:cs="Times New Roman"/>
          <w:color w:val="000000" w:themeColor="text1"/>
          <w:sz w:val="24"/>
          <w:szCs w:val="24"/>
        </w:rPr>
        <w:t xml:space="preserve">To ensure providers </w:t>
      </w:r>
      <w:r w:rsidR="005A0AEA" w:rsidRPr="00456507">
        <w:rPr>
          <w:rFonts w:ascii="Times New Roman" w:hAnsi="Times New Roman" w:cs="Times New Roman"/>
          <w:color w:val="000000" w:themeColor="text1"/>
          <w:sz w:val="24"/>
          <w:szCs w:val="24"/>
        </w:rPr>
        <w:t>offer</w:t>
      </w:r>
      <w:r w:rsidRPr="00456507">
        <w:rPr>
          <w:rFonts w:ascii="Times New Roman" w:hAnsi="Times New Roman" w:cs="Times New Roman"/>
          <w:color w:val="000000" w:themeColor="text1"/>
          <w:sz w:val="24"/>
          <w:szCs w:val="24"/>
        </w:rPr>
        <w:t xml:space="preserve"> services upholding best practice </w:t>
      </w:r>
      <w:r w:rsidR="00FF462E" w:rsidRPr="00456507">
        <w:rPr>
          <w:rFonts w:ascii="Times New Roman" w:hAnsi="Times New Roman" w:cs="Times New Roman"/>
          <w:color w:val="000000" w:themeColor="text1"/>
          <w:sz w:val="24"/>
          <w:szCs w:val="24"/>
        </w:rPr>
        <w:t>standards</w:t>
      </w:r>
      <w:r w:rsidR="000546C2" w:rsidRPr="00456507">
        <w:rPr>
          <w:rFonts w:ascii="Times New Roman" w:hAnsi="Times New Roman" w:cs="Times New Roman"/>
          <w:color w:val="000000" w:themeColor="text1"/>
          <w:sz w:val="24"/>
          <w:szCs w:val="24"/>
        </w:rPr>
        <w:t xml:space="preserve">.  </w:t>
      </w:r>
      <w:r w:rsidR="00E857B1" w:rsidRPr="00456507">
        <w:rPr>
          <w:rFonts w:ascii="Times New Roman" w:hAnsi="Times New Roman" w:cs="Times New Roman"/>
          <w:color w:val="000000" w:themeColor="text1"/>
          <w:sz w:val="24"/>
          <w:szCs w:val="24"/>
        </w:rPr>
        <w:t>To strengthen collaboration with</w:t>
      </w:r>
      <w:r w:rsidR="0076013B" w:rsidRPr="00456507">
        <w:rPr>
          <w:rFonts w:ascii="Times New Roman" w:hAnsi="Times New Roman" w:cs="Times New Roman"/>
          <w:color w:val="000000" w:themeColor="text1"/>
          <w:sz w:val="24"/>
          <w:szCs w:val="24"/>
        </w:rPr>
        <w:t xml:space="preserve"> agency staff and</w:t>
      </w:r>
      <w:r w:rsidR="00E857B1" w:rsidRPr="00456507">
        <w:rPr>
          <w:rFonts w:ascii="Times New Roman" w:hAnsi="Times New Roman" w:cs="Times New Roman"/>
          <w:color w:val="000000" w:themeColor="text1"/>
          <w:sz w:val="24"/>
          <w:szCs w:val="24"/>
        </w:rPr>
        <w:t xml:space="preserve"> stakeholders </w:t>
      </w:r>
      <w:r w:rsidR="000546C2" w:rsidRPr="00456507">
        <w:rPr>
          <w:rFonts w:ascii="Times New Roman" w:hAnsi="Times New Roman" w:cs="Times New Roman"/>
          <w:color w:val="000000" w:themeColor="text1"/>
          <w:sz w:val="24"/>
          <w:szCs w:val="24"/>
        </w:rPr>
        <w:t xml:space="preserve">through effective communication and shared feedback. </w:t>
      </w:r>
      <w:r w:rsidR="00B25198" w:rsidRPr="00456507">
        <w:rPr>
          <w:rFonts w:ascii="Times New Roman" w:hAnsi="Times New Roman" w:cs="Times New Roman"/>
          <w:color w:val="000000" w:themeColor="text1"/>
          <w:sz w:val="24"/>
          <w:szCs w:val="24"/>
        </w:rPr>
        <w:t xml:space="preserve"> </w:t>
      </w:r>
      <w:r w:rsidR="005A0AEA" w:rsidRPr="00456507">
        <w:rPr>
          <w:rFonts w:ascii="Times New Roman" w:hAnsi="Times New Roman" w:cs="Times New Roman"/>
          <w:color w:val="000000" w:themeColor="text1"/>
          <w:sz w:val="24"/>
          <w:szCs w:val="24"/>
        </w:rPr>
        <w:t xml:space="preserve">Enhance current practices to ensure continuous improvement with providers and the services delivered to justice involved individuals.  </w:t>
      </w:r>
      <w:r w:rsidR="0076013B" w:rsidRPr="00456507">
        <w:rPr>
          <w:rFonts w:ascii="Times New Roman" w:hAnsi="Times New Roman" w:cs="Times New Roman"/>
          <w:color w:val="000000" w:themeColor="text1"/>
          <w:sz w:val="24"/>
          <w:szCs w:val="24"/>
        </w:rPr>
        <w:t xml:space="preserve"> </w:t>
      </w:r>
    </w:p>
    <w:p w14:paraId="00601E66" w14:textId="77777777" w:rsidR="00A47DB5" w:rsidRPr="00456507" w:rsidRDefault="00A47DB5" w:rsidP="00AE6E5B">
      <w:pPr>
        <w:pStyle w:val="ListParagraph"/>
        <w:spacing w:after="0" w:line="240" w:lineRule="auto"/>
        <w:ind w:left="360"/>
        <w:rPr>
          <w:rFonts w:ascii="Times New Roman" w:hAnsi="Times New Roman" w:cs="Times New Roman"/>
          <w:color w:val="000000" w:themeColor="text1"/>
          <w:sz w:val="24"/>
          <w:szCs w:val="24"/>
        </w:rPr>
      </w:pPr>
    </w:p>
    <w:p w14:paraId="19532EC4" w14:textId="77777777" w:rsidR="00FE3C6C" w:rsidRPr="00456507" w:rsidRDefault="00FE3C6C" w:rsidP="00AE6E5B">
      <w:pPr>
        <w:pStyle w:val="ListParagraph"/>
        <w:numPr>
          <w:ilvl w:val="0"/>
          <w:numId w:val="6"/>
        </w:numPr>
        <w:spacing w:after="0" w:line="240" w:lineRule="auto"/>
        <w:ind w:left="720"/>
        <w:rPr>
          <w:rFonts w:ascii="Times New Roman" w:hAnsi="Times New Roman" w:cs="Times New Roman"/>
          <w:b/>
          <w:color w:val="000000" w:themeColor="text1"/>
          <w:sz w:val="24"/>
          <w:szCs w:val="24"/>
        </w:rPr>
      </w:pPr>
      <w:r w:rsidRPr="00456507">
        <w:rPr>
          <w:rFonts w:ascii="Times New Roman" w:hAnsi="Times New Roman" w:cs="Times New Roman"/>
          <w:b/>
          <w:color w:val="000000" w:themeColor="text1"/>
          <w:sz w:val="24"/>
          <w:szCs w:val="24"/>
        </w:rPr>
        <w:t>Reference</w:t>
      </w:r>
    </w:p>
    <w:p w14:paraId="2735C66F" w14:textId="77777777" w:rsidR="008538FD" w:rsidRPr="00456507" w:rsidRDefault="008538FD" w:rsidP="00AE6E5B">
      <w:pPr>
        <w:pStyle w:val="ListParagraph"/>
        <w:spacing w:after="0" w:line="240" w:lineRule="auto"/>
        <w:rPr>
          <w:rFonts w:ascii="Times New Roman" w:hAnsi="Times New Roman" w:cs="Times New Roman"/>
          <w:color w:val="000000" w:themeColor="text1"/>
          <w:sz w:val="24"/>
          <w:szCs w:val="24"/>
        </w:rPr>
      </w:pPr>
    </w:p>
    <w:p w14:paraId="18D4AE80" w14:textId="2F4BAFD1" w:rsidR="00A753BE" w:rsidRPr="00456507" w:rsidRDefault="003F3B28" w:rsidP="00AE6E5B">
      <w:pPr>
        <w:pStyle w:val="ListParagraph"/>
        <w:spacing w:after="0" w:line="240" w:lineRule="auto"/>
        <w:rPr>
          <w:rStyle w:val="Emphasis"/>
          <w:rFonts w:ascii="Source Sans Pro" w:hAnsi="Source Sans Pro"/>
          <w:color w:val="000000" w:themeColor="text1"/>
          <w:sz w:val="27"/>
          <w:szCs w:val="27"/>
          <w:u w:val="single"/>
          <w:shd w:val="clear" w:color="auto" w:fill="FFFFFF"/>
        </w:rPr>
      </w:pPr>
      <w:r>
        <w:rPr>
          <w:rFonts w:ascii="Times New Roman" w:hAnsi="Times New Roman" w:cs="Times New Roman"/>
          <w:color w:val="000000" w:themeColor="text1"/>
          <w:sz w:val="24"/>
          <w:szCs w:val="24"/>
          <w:u w:val="single"/>
        </w:rPr>
        <w:t>Neb. Supreme Court Rule</w:t>
      </w:r>
      <w:r w:rsidR="00A753BE" w:rsidRPr="00456507">
        <w:rPr>
          <w:rFonts w:ascii="Times New Roman" w:hAnsi="Times New Roman" w:cs="Times New Roman"/>
          <w:color w:val="000000" w:themeColor="text1"/>
          <w:sz w:val="24"/>
          <w:szCs w:val="24"/>
          <w:u w:val="single"/>
        </w:rPr>
        <w:t xml:space="preserve"> </w:t>
      </w:r>
      <w:r w:rsidR="00A753BE" w:rsidRPr="00456507">
        <w:rPr>
          <w:rStyle w:val="Emphasis"/>
          <w:rFonts w:ascii="Source Sans Pro" w:hAnsi="Source Sans Pro"/>
          <w:i w:val="0"/>
          <w:iCs w:val="0"/>
          <w:color w:val="000000" w:themeColor="text1"/>
          <w:sz w:val="27"/>
          <w:szCs w:val="27"/>
          <w:u w:val="single"/>
          <w:shd w:val="clear" w:color="auto" w:fill="FFFFFF"/>
        </w:rPr>
        <w:t xml:space="preserve">§ </w:t>
      </w:r>
      <w:r w:rsidR="00A753BE" w:rsidRPr="00456507">
        <w:rPr>
          <w:rStyle w:val="Emphasis"/>
          <w:rFonts w:ascii="Times New Roman" w:hAnsi="Times New Roman" w:cs="Times New Roman"/>
          <w:i w:val="0"/>
          <w:iCs w:val="0"/>
          <w:color w:val="000000" w:themeColor="text1"/>
          <w:sz w:val="24"/>
          <w:szCs w:val="24"/>
          <w:u w:val="single"/>
          <w:shd w:val="clear" w:color="auto" w:fill="FFFFFF"/>
        </w:rPr>
        <w:t>6-1301</w:t>
      </w:r>
      <w:r w:rsidR="00A753BE" w:rsidRPr="00456507">
        <w:rPr>
          <w:rStyle w:val="Emphasis"/>
          <w:rFonts w:ascii="Source Sans Pro" w:hAnsi="Source Sans Pro"/>
          <w:color w:val="000000" w:themeColor="text1"/>
          <w:sz w:val="27"/>
          <w:szCs w:val="27"/>
          <w:u w:val="single"/>
          <w:shd w:val="clear" w:color="auto" w:fill="FFFFFF"/>
        </w:rPr>
        <w:t xml:space="preserve">  </w:t>
      </w:r>
    </w:p>
    <w:p w14:paraId="085A955D" w14:textId="77777777" w:rsidR="00A753BE" w:rsidRPr="00456507" w:rsidRDefault="00A753BE" w:rsidP="00AE6E5B">
      <w:pPr>
        <w:pStyle w:val="ListParagraph"/>
        <w:spacing w:after="0" w:line="240" w:lineRule="auto"/>
        <w:rPr>
          <w:rFonts w:ascii="Times New Roman" w:hAnsi="Times New Roman" w:cs="Times New Roman"/>
          <w:color w:val="000000" w:themeColor="text1"/>
          <w:sz w:val="24"/>
          <w:szCs w:val="24"/>
          <w:u w:val="single"/>
        </w:rPr>
      </w:pPr>
    </w:p>
    <w:p w14:paraId="550A50C3" w14:textId="72D42AEE" w:rsidR="005302AE" w:rsidRPr="00456507" w:rsidRDefault="00A753BE" w:rsidP="00AE6E5B">
      <w:pPr>
        <w:pStyle w:val="ListParagraph"/>
        <w:spacing w:after="0" w:line="240" w:lineRule="auto"/>
        <w:rPr>
          <w:rStyle w:val="Emphasis"/>
          <w:rFonts w:ascii="Source Sans Pro" w:hAnsi="Source Sans Pro"/>
          <w:i w:val="0"/>
          <w:iCs w:val="0"/>
          <w:color w:val="000000" w:themeColor="text1"/>
          <w:sz w:val="27"/>
          <w:szCs w:val="27"/>
          <w:u w:val="single"/>
          <w:shd w:val="clear" w:color="auto" w:fill="FFFFFF"/>
        </w:rPr>
      </w:pPr>
      <w:r w:rsidRPr="00456507">
        <w:rPr>
          <w:rFonts w:ascii="Times New Roman" w:hAnsi="Times New Roman" w:cs="Times New Roman"/>
          <w:color w:val="000000" w:themeColor="text1"/>
          <w:sz w:val="24"/>
          <w:szCs w:val="24"/>
          <w:u w:val="single"/>
        </w:rPr>
        <w:t xml:space="preserve">Neb. Rev. Stat. </w:t>
      </w:r>
      <w:r w:rsidRPr="00456507">
        <w:rPr>
          <w:rStyle w:val="Emphasis"/>
          <w:rFonts w:ascii="Source Sans Pro" w:hAnsi="Source Sans Pro"/>
          <w:i w:val="0"/>
          <w:iCs w:val="0"/>
          <w:color w:val="000000" w:themeColor="text1"/>
          <w:sz w:val="27"/>
          <w:szCs w:val="27"/>
          <w:u w:val="single"/>
          <w:shd w:val="clear" w:color="auto" w:fill="FFFFFF"/>
        </w:rPr>
        <w:t xml:space="preserve">§ </w:t>
      </w:r>
      <w:r w:rsidRPr="00456507">
        <w:rPr>
          <w:rStyle w:val="Emphasis"/>
          <w:rFonts w:ascii="Times New Roman" w:hAnsi="Times New Roman" w:cs="Times New Roman"/>
          <w:i w:val="0"/>
          <w:iCs w:val="0"/>
          <w:color w:val="000000" w:themeColor="text1"/>
          <w:sz w:val="24"/>
          <w:szCs w:val="24"/>
          <w:u w:val="single"/>
          <w:shd w:val="clear" w:color="auto" w:fill="FFFFFF"/>
        </w:rPr>
        <w:t>29-2246</w:t>
      </w:r>
    </w:p>
    <w:p w14:paraId="0C759117" w14:textId="77777777" w:rsidR="00A753BE" w:rsidRPr="00AE6E5B" w:rsidRDefault="00A753BE" w:rsidP="00AE6E5B">
      <w:pPr>
        <w:pStyle w:val="ListParagraph"/>
        <w:spacing w:after="0" w:line="240" w:lineRule="auto"/>
        <w:rPr>
          <w:rStyle w:val="Emphasis"/>
          <w:rFonts w:ascii="Times New Roman" w:hAnsi="Times New Roman" w:cs="Times New Roman"/>
          <w:i w:val="0"/>
          <w:iCs w:val="0"/>
          <w:color w:val="000000" w:themeColor="text1"/>
          <w:u w:val="single"/>
          <w:shd w:val="clear" w:color="auto" w:fill="FFFFFF"/>
        </w:rPr>
      </w:pPr>
    </w:p>
    <w:p w14:paraId="53908AFE" w14:textId="6630E831" w:rsidR="00A753BE" w:rsidRPr="00456507" w:rsidRDefault="00A753BE" w:rsidP="00AE6E5B">
      <w:pPr>
        <w:pStyle w:val="ListParagraph"/>
        <w:spacing w:after="0" w:line="240" w:lineRule="auto"/>
        <w:rPr>
          <w:rFonts w:ascii="Times New Roman" w:hAnsi="Times New Roman" w:cs="Times New Roman"/>
          <w:color w:val="000000" w:themeColor="text1"/>
          <w:sz w:val="24"/>
          <w:szCs w:val="24"/>
          <w:u w:val="single"/>
        </w:rPr>
      </w:pPr>
      <w:r w:rsidRPr="00456507">
        <w:rPr>
          <w:rFonts w:ascii="Times New Roman" w:hAnsi="Times New Roman" w:cs="Times New Roman"/>
          <w:color w:val="000000" w:themeColor="text1"/>
          <w:sz w:val="24"/>
          <w:szCs w:val="24"/>
          <w:u w:val="single"/>
        </w:rPr>
        <w:t xml:space="preserve">Neb. Rev. Stat. </w:t>
      </w:r>
      <w:r w:rsidRPr="00456507">
        <w:rPr>
          <w:rStyle w:val="Emphasis"/>
          <w:rFonts w:ascii="Source Sans Pro" w:hAnsi="Source Sans Pro"/>
          <w:i w:val="0"/>
          <w:iCs w:val="0"/>
          <w:color w:val="000000" w:themeColor="text1"/>
          <w:sz w:val="27"/>
          <w:szCs w:val="27"/>
          <w:u w:val="single"/>
          <w:shd w:val="clear" w:color="auto" w:fill="FFFFFF"/>
        </w:rPr>
        <w:t xml:space="preserve">§ </w:t>
      </w:r>
      <w:r w:rsidRPr="00456507">
        <w:rPr>
          <w:rStyle w:val="Emphasis"/>
          <w:rFonts w:ascii="Times New Roman" w:hAnsi="Times New Roman" w:cs="Times New Roman"/>
          <w:i w:val="0"/>
          <w:iCs w:val="0"/>
          <w:color w:val="000000" w:themeColor="text1"/>
          <w:sz w:val="24"/>
          <w:szCs w:val="24"/>
          <w:u w:val="single"/>
          <w:shd w:val="clear" w:color="auto" w:fill="FFFFFF"/>
        </w:rPr>
        <w:t>29-</w:t>
      </w:r>
      <w:r w:rsidRPr="00456507">
        <w:rPr>
          <w:rFonts w:ascii="Times New Roman" w:hAnsi="Times New Roman" w:cs="Times New Roman"/>
          <w:color w:val="000000" w:themeColor="text1"/>
          <w:sz w:val="24"/>
          <w:szCs w:val="24"/>
          <w:u w:val="single"/>
        </w:rPr>
        <w:t>2252</w:t>
      </w:r>
    </w:p>
    <w:p w14:paraId="23047B97" w14:textId="77777777" w:rsidR="00A753BE" w:rsidRPr="00AE6E5B" w:rsidRDefault="00A753BE" w:rsidP="00AE6E5B">
      <w:pPr>
        <w:spacing w:after="0" w:line="240" w:lineRule="auto"/>
        <w:rPr>
          <w:rFonts w:ascii="Times New Roman" w:hAnsi="Times New Roman" w:cs="Times New Roman"/>
          <w:color w:val="000000" w:themeColor="text1"/>
          <w:sz w:val="24"/>
          <w:szCs w:val="24"/>
        </w:rPr>
      </w:pPr>
    </w:p>
    <w:p w14:paraId="4B7AB0EA" w14:textId="77777777" w:rsidR="005C489B" w:rsidRPr="00456507" w:rsidRDefault="005302AE" w:rsidP="00AE6E5B">
      <w:pPr>
        <w:pStyle w:val="ListParagraph"/>
        <w:numPr>
          <w:ilvl w:val="0"/>
          <w:numId w:val="6"/>
        </w:numPr>
        <w:spacing w:after="0" w:line="240" w:lineRule="auto"/>
        <w:ind w:left="720"/>
        <w:rPr>
          <w:rFonts w:ascii="Times New Roman" w:hAnsi="Times New Roman" w:cs="Times New Roman"/>
          <w:b/>
          <w:color w:val="000000" w:themeColor="text1"/>
          <w:sz w:val="24"/>
          <w:szCs w:val="24"/>
        </w:rPr>
      </w:pPr>
      <w:r w:rsidRPr="00456507">
        <w:rPr>
          <w:rFonts w:ascii="Times New Roman" w:hAnsi="Times New Roman" w:cs="Times New Roman"/>
          <w:b/>
          <w:color w:val="000000" w:themeColor="text1"/>
          <w:sz w:val="24"/>
          <w:szCs w:val="24"/>
        </w:rPr>
        <w:t xml:space="preserve">Procedure </w:t>
      </w:r>
    </w:p>
    <w:p w14:paraId="3F00D0B3" w14:textId="77777777" w:rsidR="00A47DB5" w:rsidRPr="00456507" w:rsidRDefault="00A47DB5" w:rsidP="00AE6E5B">
      <w:pPr>
        <w:pStyle w:val="ListParagraph"/>
        <w:spacing w:after="0" w:line="240" w:lineRule="auto"/>
        <w:rPr>
          <w:rFonts w:ascii="Times New Roman" w:hAnsi="Times New Roman" w:cs="Times New Roman"/>
          <w:b/>
          <w:color w:val="000000" w:themeColor="text1"/>
          <w:sz w:val="24"/>
          <w:szCs w:val="24"/>
        </w:rPr>
      </w:pPr>
    </w:p>
    <w:p w14:paraId="0B75700E" w14:textId="71E5562E" w:rsidR="009F7275" w:rsidRPr="00456507" w:rsidRDefault="007A282A" w:rsidP="00AE6E5B">
      <w:pPr>
        <w:pStyle w:val="ListParagraph"/>
        <w:numPr>
          <w:ilvl w:val="0"/>
          <w:numId w:val="41"/>
        </w:numPr>
        <w:spacing w:after="0"/>
        <w:ind w:left="1440" w:hanging="720"/>
        <w:rPr>
          <w:rFonts w:ascii="Times New Roman" w:hAnsi="Times New Roman" w:cs="Times New Roman"/>
          <w:color w:val="000000" w:themeColor="text1"/>
          <w:sz w:val="24"/>
          <w:szCs w:val="24"/>
        </w:rPr>
      </w:pPr>
      <w:r w:rsidRPr="00456507">
        <w:rPr>
          <w:rFonts w:ascii="Times New Roman" w:hAnsi="Times New Roman" w:cs="Times New Roman"/>
          <w:color w:val="000000" w:themeColor="text1"/>
          <w:sz w:val="24"/>
          <w:szCs w:val="24"/>
        </w:rPr>
        <w:t>Quality Assurance (QA) review</w:t>
      </w:r>
      <w:r w:rsidR="00A47DB5" w:rsidRPr="00456507">
        <w:rPr>
          <w:rFonts w:ascii="Times New Roman" w:hAnsi="Times New Roman" w:cs="Times New Roman"/>
          <w:color w:val="000000" w:themeColor="text1"/>
          <w:sz w:val="24"/>
          <w:szCs w:val="24"/>
        </w:rPr>
        <w:t>s</w:t>
      </w:r>
      <w:r w:rsidRPr="00456507">
        <w:rPr>
          <w:rFonts w:ascii="Times New Roman" w:hAnsi="Times New Roman" w:cs="Times New Roman"/>
          <w:color w:val="000000" w:themeColor="text1"/>
          <w:sz w:val="24"/>
          <w:szCs w:val="24"/>
        </w:rPr>
        <w:t xml:space="preserve"> </w:t>
      </w:r>
      <w:r w:rsidR="00A47DB5" w:rsidRPr="00456507">
        <w:rPr>
          <w:rFonts w:ascii="Times New Roman" w:hAnsi="Times New Roman" w:cs="Times New Roman"/>
          <w:color w:val="000000" w:themeColor="text1"/>
          <w:sz w:val="24"/>
          <w:szCs w:val="24"/>
        </w:rPr>
        <w:t>are</w:t>
      </w:r>
      <w:r w:rsidRPr="00456507">
        <w:rPr>
          <w:rFonts w:ascii="Times New Roman" w:hAnsi="Times New Roman" w:cs="Times New Roman"/>
          <w:color w:val="000000" w:themeColor="text1"/>
          <w:sz w:val="24"/>
          <w:szCs w:val="24"/>
        </w:rPr>
        <w:t xml:space="preserve"> completed on any approved Registered Service Provider for the Administrative Office of the Courts and Probation (AOCP)</w:t>
      </w:r>
      <w:r w:rsidR="00F112EF">
        <w:rPr>
          <w:rFonts w:ascii="Times New Roman" w:hAnsi="Times New Roman" w:cs="Times New Roman"/>
          <w:color w:val="000000" w:themeColor="text1"/>
          <w:sz w:val="24"/>
          <w:szCs w:val="24"/>
        </w:rPr>
        <w:t xml:space="preserve"> by </w:t>
      </w:r>
      <w:r w:rsidR="00F571B2">
        <w:rPr>
          <w:rFonts w:ascii="Times New Roman" w:hAnsi="Times New Roman" w:cs="Times New Roman"/>
          <w:color w:val="000000" w:themeColor="text1"/>
          <w:sz w:val="24"/>
          <w:szCs w:val="24"/>
        </w:rPr>
        <w:t xml:space="preserve">the </w:t>
      </w:r>
      <w:r w:rsidR="00F112EF">
        <w:rPr>
          <w:rFonts w:ascii="Times New Roman" w:hAnsi="Times New Roman" w:cs="Times New Roman"/>
          <w:color w:val="000000" w:themeColor="text1"/>
          <w:sz w:val="24"/>
          <w:szCs w:val="24"/>
        </w:rPr>
        <w:t xml:space="preserve">Rehabilitative Services </w:t>
      </w:r>
      <w:r w:rsidR="00F571B2">
        <w:rPr>
          <w:rFonts w:ascii="Times New Roman" w:hAnsi="Times New Roman" w:cs="Times New Roman"/>
          <w:color w:val="000000" w:themeColor="text1"/>
          <w:sz w:val="24"/>
          <w:szCs w:val="24"/>
        </w:rPr>
        <w:t>Quality Assurance Specialist</w:t>
      </w:r>
      <w:r w:rsidRPr="00456507">
        <w:rPr>
          <w:rFonts w:ascii="Times New Roman" w:hAnsi="Times New Roman" w:cs="Times New Roman"/>
          <w:color w:val="000000" w:themeColor="text1"/>
          <w:sz w:val="24"/>
          <w:szCs w:val="24"/>
        </w:rPr>
        <w:t xml:space="preserve">.  QA reviews check for fidelity to the Standards of Practice, Service Definitions, and Standardized Model.  Each review shall have intentional dialogue, and opportunities for shared feedback. </w:t>
      </w:r>
    </w:p>
    <w:p w14:paraId="2A60C414" w14:textId="77777777" w:rsidR="007C5BF4" w:rsidRPr="00456507" w:rsidRDefault="007C5BF4" w:rsidP="00AE6E5B">
      <w:pPr>
        <w:pStyle w:val="ListParagraph"/>
        <w:spacing w:after="0"/>
        <w:ind w:left="1800"/>
        <w:rPr>
          <w:rFonts w:ascii="Times New Roman" w:hAnsi="Times New Roman" w:cs="Times New Roman"/>
          <w:color w:val="000000" w:themeColor="text1"/>
          <w:sz w:val="24"/>
          <w:szCs w:val="24"/>
        </w:rPr>
      </w:pPr>
    </w:p>
    <w:p w14:paraId="38BD0443" w14:textId="6224A9F2" w:rsidR="007C5BF4" w:rsidRPr="00456507" w:rsidRDefault="007C5BF4" w:rsidP="00AE6E5B">
      <w:pPr>
        <w:pStyle w:val="ListParagraph"/>
        <w:numPr>
          <w:ilvl w:val="0"/>
          <w:numId w:val="38"/>
        </w:numPr>
        <w:spacing w:after="0"/>
        <w:ind w:left="2160" w:hanging="720"/>
        <w:rPr>
          <w:rFonts w:ascii="Times New Roman" w:hAnsi="Times New Roman" w:cs="Times New Roman"/>
          <w:color w:val="000000" w:themeColor="text1"/>
          <w:sz w:val="24"/>
          <w:szCs w:val="24"/>
        </w:rPr>
      </w:pPr>
      <w:r w:rsidRPr="00456507">
        <w:rPr>
          <w:rFonts w:ascii="Times New Roman" w:hAnsi="Times New Roman" w:cs="Times New Roman"/>
          <w:color w:val="000000" w:themeColor="text1"/>
          <w:sz w:val="24"/>
          <w:szCs w:val="24"/>
        </w:rPr>
        <w:t xml:space="preserve">Standard QA Review </w:t>
      </w:r>
    </w:p>
    <w:p w14:paraId="23BB597D" w14:textId="77777777" w:rsidR="00B86AD4" w:rsidRPr="00456507" w:rsidRDefault="00B86AD4" w:rsidP="00AE6E5B">
      <w:pPr>
        <w:pStyle w:val="ListParagraph"/>
        <w:spacing w:after="0"/>
        <w:ind w:left="1800"/>
        <w:rPr>
          <w:rFonts w:ascii="Times New Roman" w:hAnsi="Times New Roman" w:cs="Times New Roman"/>
          <w:color w:val="000000" w:themeColor="text1"/>
          <w:sz w:val="24"/>
          <w:szCs w:val="24"/>
        </w:rPr>
      </w:pPr>
    </w:p>
    <w:p w14:paraId="7EFFB454" w14:textId="6A5F7676" w:rsidR="007C5BF4" w:rsidRPr="00456507" w:rsidRDefault="00B86AD4" w:rsidP="00AE6E5B">
      <w:pPr>
        <w:pStyle w:val="ListParagraph"/>
        <w:numPr>
          <w:ilvl w:val="1"/>
          <w:numId w:val="38"/>
        </w:numPr>
        <w:spacing w:after="0"/>
        <w:ind w:left="2880" w:hanging="720"/>
        <w:rPr>
          <w:rFonts w:ascii="Times New Roman" w:hAnsi="Times New Roman" w:cs="Times New Roman"/>
          <w:color w:val="000000" w:themeColor="text1"/>
          <w:sz w:val="24"/>
          <w:szCs w:val="24"/>
        </w:rPr>
      </w:pPr>
      <w:r w:rsidRPr="00456507">
        <w:rPr>
          <w:rFonts w:ascii="Times New Roman" w:hAnsi="Times New Roman" w:cs="Times New Roman"/>
          <w:color w:val="000000" w:themeColor="text1"/>
          <w:sz w:val="24"/>
          <w:szCs w:val="24"/>
        </w:rPr>
        <w:t xml:space="preserve">The AOCP determines a percentage of Registered Service Providers for whom a QA review will be conducted each year.  </w:t>
      </w:r>
      <w:r w:rsidR="00912E87" w:rsidRPr="00456507">
        <w:rPr>
          <w:rFonts w:ascii="Times New Roman" w:hAnsi="Times New Roman" w:cs="Times New Roman"/>
          <w:color w:val="000000" w:themeColor="text1"/>
          <w:sz w:val="24"/>
          <w:szCs w:val="24"/>
        </w:rPr>
        <w:t>The agency/provider is selected randomly, and shall consist of the following:</w:t>
      </w:r>
    </w:p>
    <w:p w14:paraId="22E5463C" w14:textId="77777777" w:rsidR="00B86AD4" w:rsidRPr="00456507" w:rsidRDefault="00B86AD4" w:rsidP="00AE6E5B">
      <w:pPr>
        <w:pStyle w:val="ListParagraph"/>
        <w:spacing w:after="0"/>
        <w:ind w:left="2520"/>
        <w:rPr>
          <w:rFonts w:ascii="Times New Roman" w:hAnsi="Times New Roman" w:cs="Times New Roman"/>
          <w:color w:val="000000" w:themeColor="text1"/>
          <w:sz w:val="24"/>
          <w:szCs w:val="24"/>
        </w:rPr>
      </w:pPr>
    </w:p>
    <w:p w14:paraId="4DA28C8A" w14:textId="42E9DEB5" w:rsidR="00912E87" w:rsidRDefault="00912E87" w:rsidP="00AE6E5B">
      <w:pPr>
        <w:pStyle w:val="ListParagraph"/>
        <w:numPr>
          <w:ilvl w:val="2"/>
          <w:numId w:val="38"/>
        </w:numPr>
        <w:spacing w:after="0"/>
        <w:ind w:left="3600" w:hanging="720"/>
        <w:rPr>
          <w:rFonts w:ascii="Times New Roman" w:hAnsi="Times New Roman" w:cs="Times New Roman"/>
          <w:color w:val="000000" w:themeColor="text1"/>
          <w:sz w:val="24"/>
          <w:szCs w:val="24"/>
        </w:rPr>
      </w:pPr>
      <w:r w:rsidRPr="00456507">
        <w:rPr>
          <w:rFonts w:ascii="Times New Roman" w:hAnsi="Times New Roman" w:cs="Times New Roman"/>
          <w:color w:val="000000" w:themeColor="text1"/>
          <w:sz w:val="24"/>
          <w:szCs w:val="24"/>
        </w:rPr>
        <w:t>Notification to provider of being selected</w:t>
      </w:r>
      <w:r w:rsidR="00FE4724" w:rsidRPr="00456507">
        <w:rPr>
          <w:rFonts w:ascii="Times New Roman" w:hAnsi="Times New Roman" w:cs="Times New Roman"/>
          <w:color w:val="000000" w:themeColor="text1"/>
          <w:sz w:val="24"/>
          <w:szCs w:val="24"/>
        </w:rPr>
        <w:t xml:space="preserve"> for QA review and request for documents pertaining to agency’s practice standards</w:t>
      </w:r>
    </w:p>
    <w:p w14:paraId="4711B439" w14:textId="77777777" w:rsidR="00AE6E5B" w:rsidRPr="00456507" w:rsidRDefault="00AE6E5B" w:rsidP="00AE6E5B">
      <w:pPr>
        <w:pStyle w:val="ListParagraph"/>
        <w:spacing w:after="0"/>
        <w:ind w:left="3600"/>
        <w:rPr>
          <w:rFonts w:ascii="Times New Roman" w:hAnsi="Times New Roman" w:cs="Times New Roman"/>
          <w:color w:val="000000" w:themeColor="text1"/>
          <w:sz w:val="24"/>
          <w:szCs w:val="24"/>
        </w:rPr>
      </w:pPr>
    </w:p>
    <w:p w14:paraId="09524856" w14:textId="5D3822F9" w:rsidR="00B86AD4" w:rsidRDefault="00B86AD4" w:rsidP="00AE6E5B">
      <w:pPr>
        <w:pStyle w:val="ListParagraph"/>
        <w:numPr>
          <w:ilvl w:val="2"/>
          <w:numId w:val="38"/>
        </w:numPr>
        <w:spacing w:after="0"/>
        <w:ind w:left="3600" w:hanging="720"/>
        <w:rPr>
          <w:rFonts w:ascii="Times New Roman" w:hAnsi="Times New Roman" w:cs="Times New Roman"/>
          <w:color w:val="000000" w:themeColor="text1"/>
          <w:sz w:val="24"/>
          <w:szCs w:val="24"/>
        </w:rPr>
      </w:pPr>
      <w:r w:rsidRPr="00456507">
        <w:rPr>
          <w:rFonts w:ascii="Times New Roman" w:hAnsi="Times New Roman" w:cs="Times New Roman"/>
          <w:color w:val="000000" w:themeColor="text1"/>
          <w:sz w:val="24"/>
          <w:szCs w:val="24"/>
        </w:rPr>
        <w:t>Review of providers’ policies and procedures</w:t>
      </w:r>
    </w:p>
    <w:p w14:paraId="47560DE1" w14:textId="77777777" w:rsidR="00AE6E5B" w:rsidRPr="00AE6E5B" w:rsidRDefault="00AE6E5B" w:rsidP="00AE6E5B">
      <w:pPr>
        <w:spacing w:after="0"/>
        <w:rPr>
          <w:rFonts w:ascii="Times New Roman" w:hAnsi="Times New Roman" w:cs="Times New Roman"/>
          <w:color w:val="000000" w:themeColor="text1"/>
          <w:sz w:val="24"/>
          <w:szCs w:val="24"/>
        </w:rPr>
      </w:pPr>
    </w:p>
    <w:p w14:paraId="5EA71BA6" w14:textId="3631C7AB" w:rsidR="00B86AD4" w:rsidRDefault="00B86AD4" w:rsidP="00AE6E5B">
      <w:pPr>
        <w:pStyle w:val="ListParagraph"/>
        <w:numPr>
          <w:ilvl w:val="2"/>
          <w:numId w:val="38"/>
        </w:numPr>
        <w:spacing w:after="0"/>
        <w:ind w:left="3600" w:hanging="720"/>
        <w:rPr>
          <w:rFonts w:ascii="Times New Roman" w:hAnsi="Times New Roman" w:cs="Times New Roman"/>
          <w:color w:val="000000" w:themeColor="text1"/>
          <w:sz w:val="24"/>
          <w:szCs w:val="24"/>
        </w:rPr>
      </w:pPr>
      <w:r w:rsidRPr="00456507">
        <w:rPr>
          <w:rFonts w:ascii="Times New Roman" w:hAnsi="Times New Roman" w:cs="Times New Roman"/>
          <w:color w:val="000000" w:themeColor="text1"/>
          <w:sz w:val="24"/>
          <w:szCs w:val="24"/>
        </w:rPr>
        <w:t xml:space="preserve">On-site </w:t>
      </w:r>
      <w:r w:rsidR="00427C48" w:rsidRPr="00456507">
        <w:rPr>
          <w:rFonts w:ascii="Times New Roman" w:hAnsi="Times New Roman" w:cs="Times New Roman"/>
          <w:color w:val="000000" w:themeColor="text1"/>
          <w:sz w:val="24"/>
          <w:szCs w:val="24"/>
        </w:rPr>
        <w:t>and/or off-site monitoring</w:t>
      </w:r>
    </w:p>
    <w:p w14:paraId="77499B6F" w14:textId="77777777" w:rsidR="00AE6E5B" w:rsidRPr="00AE6E5B" w:rsidRDefault="00AE6E5B" w:rsidP="00AE6E5B">
      <w:pPr>
        <w:spacing w:after="0"/>
        <w:rPr>
          <w:rFonts w:ascii="Times New Roman" w:hAnsi="Times New Roman" w:cs="Times New Roman"/>
          <w:color w:val="000000" w:themeColor="text1"/>
          <w:sz w:val="24"/>
          <w:szCs w:val="24"/>
        </w:rPr>
      </w:pPr>
    </w:p>
    <w:p w14:paraId="436DBD65" w14:textId="6DAE6CDC" w:rsidR="00B86AD4" w:rsidRDefault="00B86AD4" w:rsidP="00AE6E5B">
      <w:pPr>
        <w:pStyle w:val="ListParagraph"/>
        <w:numPr>
          <w:ilvl w:val="2"/>
          <w:numId w:val="38"/>
        </w:numPr>
        <w:spacing w:after="0"/>
        <w:ind w:left="3600" w:hanging="720"/>
        <w:rPr>
          <w:rFonts w:ascii="Times New Roman" w:hAnsi="Times New Roman" w:cs="Times New Roman"/>
          <w:color w:val="000000" w:themeColor="text1"/>
          <w:sz w:val="24"/>
          <w:szCs w:val="24"/>
        </w:rPr>
      </w:pPr>
      <w:r w:rsidRPr="00456507">
        <w:rPr>
          <w:rFonts w:ascii="Times New Roman" w:hAnsi="Times New Roman" w:cs="Times New Roman"/>
          <w:color w:val="000000" w:themeColor="text1"/>
          <w:sz w:val="24"/>
          <w:szCs w:val="24"/>
        </w:rPr>
        <w:t>Review of client records</w:t>
      </w:r>
      <w:r w:rsidR="00C670D6">
        <w:rPr>
          <w:rFonts w:ascii="Times New Roman" w:hAnsi="Times New Roman" w:cs="Times New Roman"/>
          <w:color w:val="000000" w:themeColor="text1"/>
          <w:sz w:val="24"/>
          <w:szCs w:val="24"/>
        </w:rPr>
        <w:t xml:space="preserve"> </w:t>
      </w:r>
    </w:p>
    <w:p w14:paraId="7C436DDE" w14:textId="77777777" w:rsidR="00AE6E5B" w:rsidRPr="00AE6E5B" w:rsidRDefault="00AE6E5B" w:rsidP="00AE6E5B">
      <w:pPr>
        <w:spacing w:after="0"/>
        <w:rPr>
          <w:rFonts w:ascii="Times New Roman" w:hAnsi="Times New Roman" w:cs="Times New Roman"/>
          <w:color w:val="000000" w:themeColor="text1"/>
          <w:sz w:val="24"/>
          <w:szCs w:val="24"/>
        </w:rPr>
      </w:pPr>
    </w:p>
    <w:p w14:paraId="0DA791F6" w14:textId="2F314879" w:rsidR="00B86AD4" w:rsidRDefault="00B86AD4" w:rsidP="00AE6E5B">
      <w:pPr>
        <w:pStyle w:val="ListParagraph"/>
        <w:numPr>
          <w:ilvl w:val="2"/>
          <w:numId w:val="38"/>
        </w:numPr>
        <w:spacing w:after="0"/>
        <w:ind w:left="3600" w:hanging="720"/>
        <w:rPr>
          <w:rFonts w:ascii="Times New Roman" w:hAnsi="Times New Roman" w:cs="Times New Roman"/>
          <w:color w:val="000000" w:themeColor="text1"/>
          <w:sz w:val="24"/>
          <w:szCs w:val="24"/>
        </w:rPr>
      </w:pPr>
      <w:r w:rsidRPr="00456507">
        <w:rPr>
          <w:rFonts w:ascii="Times New Roman" w:hAnsi="Times New Roman" w:cs="Times New Roman"/>
          <w:color w:val="000000" w:themeColor="text1"/>
          <w:sz w:val="24"/>
          <w:szCs w:val="24"/>
        </w:rPr>
        <w:t>Review of employee records</w:t>
      </w:r>
    </w:p>
    <w:p w14:paraId="794977FA" w14:textId="77777777" w:rsidR="00AE6E5B" w:rsidRPr="00AE6E5B" w:rsidRDefault="00AE6E5B" w:rsidP="00AE6E5B">
      <w:pPr>
        <w:spacing w:after="0"/>
        <w:rPr>
          <w:rFonts w:ascii="Times New Roman" w:hAnsi="Times New Roman" w:cs="Times New Roman"/>
          <w:color w:val="000000" w:themeColor="text1"/>
          <w:sz w:val="24"/>
          <w:szCs w:val="24"/>
        </w:rPr>
      </w:pPr>
    </w:p>
    <w:p w14:paraId="370C54D5" w14:textId="43ADC31E" w:rsidR="00B86AD4" w:rsidRDefault="00B86AD4" w:rsidP="00AE6E5B">
      <w:pPr>
        <w:pStyle w:val="ListParagraph"/>
        <w:numPr>
          <w:ilvl w:val="2"/>
          <w:numId w:val="38"/>
        </w:numPr>
        <w:spacing w:after="0"/>
        <w:ind w:left="3600" w:hanging="720"/>
        <w:rPr>
          <w:rFonts w:ascii="Times New Roman" w:hAnsi="Times New Roman" w:cs="Times New Roman"/>
          <w:color w:val="000000" w:themeColor="text1"/>
          <w:sz w:val="24"/>
          <w:szCs w:val="24"/>
        </w:rPr>
      </w:pPr>
      <w:r w:rsidRPr="00456507">
        <w:rPr>
          <w:rFonts w:ascii="Times New Roman" w:hAnsi="Times New Roman" w:cs="Times New Roman"/>
          <w:color w:val="000000" w:themeColor="text1"/>
          <w:sz w:val="24"/>
          <w:szCs w:val="24"/>
        </w:rPr>
        <w:t>Staff interviews</w:t>
      </w:r>
    </w:p>
    <w:p w14:paraId="4B8D6C88" w14:textId="77777777" w:rsidR="00AE6E5B" w:rsidRPr="00AE6E5B" w:rsidRDefault="00AE6E5B" w:rsidP="00AE6E5B">
      <w:pPr>
        <w:spacing w:after="0"/>
        <w:rPr>
          <w:rFonts w:ascii="Times New Roman" w:hAnsi="Times New Roman" w:cs="Times New Roman"/>
          <w:color w:val="000000" w:themeColor="text1"/>
          <w:sz w:val="24"/>
          <w:szCs w:val="24"/>
        </w:rPr>
      </w:pPr>
    </w:p>
    <w:p w14:paraId="6A225767" w14:textId="01434B05" w:rsidR="00B86AD4" w:rsidRDefault="00B86AD4" w:rsidP="00AE6E5B">
      <w:pPr>
        <w:pStyle w:val="ListParagraph"/>
        <w:numPr>
          <w:ilvl w:val="2"/>
          <w:numId w:val="38"/>
        </w:numPr>
        <w:spacing w:after="0"/>
        <w:ind w:left="3600" w:hanging="720"/>
        <w:rPr>
          <w:rFonts w:ascii="Times New Roman" w:hAnsi="Times New Roman" w:cs="Times New Roman"/>
          <w:color w:val="000000" w:themeColor="text1"/>
          <w:sz w:val="24"/>
          <w:szCs w:val="24"/>
        </w:rPr>
      </w:pPr>
      <w:r w:rsidRPr="00456507">
        <w:rPr>
          <w:rFonts w:ascii="Times New Roman" w:hAnsi="Times New Roman" w:cs="Times New Roman"/>
          <w:color w:val="000000" w:themeColor="text1"/>
          <w:sz w:val="24"/>
          <w:szCs w:val="24"/>
        </w:rPr>
        <w:t>Client interviews</w:t>
      </w:r>
    </w:p>
    <w:p w14:paraId="1B9041A7" w14:textId="77777777" w:rsidR="00AE6E5B" w:rsidRPr="00AE6E5B" w:rsidRDefault="00AE6E5B" w:rsidP="00AE6E5B">
      <w:pPr>
        <w:spacing w:after="0"/>
        <w:rPr>
          <w:rFonts w:ascii="Times New Roman" w:hAnsi="Times New Roman" w:cs="Times New Roman"/>
          <w:color w:val="000000" w:themeColor="text1"/>
          <w:sz w:val="24"/>
          <w:szCs w:val="24"/>
        </w:rPr>
      </w:pPr>
    </w:p>
    <w:p w14:paraId="46317295" w14:textId="59F7E28E" w:rsidR="007A282A" w:rsidRPr="00456507" w:rsidRDefault="007A282A" w:rsidP="00AE6E5B">
      <w:pPr>
        <w:pStyle w:val="ListParagraph"/>
        <w:numPr>
          <w:ilvl w:val="2"/>
          <w:numId w:val="38"/>
        </w:numPr>
        <w:spacing w:after="0"/>
        <w:ind w:left="3600" w:hanging="720"/>
        <w:rPr>
          <w:rFonts w:ascii="Times New Roman" w:hAnsi="Times New Roman" w:cs="Times New Roman"/>
          <w:color w:val="000000" w:themeColor="text1"/>
          <w:sz w:val="24"/>
          <w:szCs w:val="24"/>
        </w:rPr>
      </w:pPr>
      <w:r w:rsidRPr="00456507">
        <w:rPr>
          <w:rFonts w:ascii="Times New Roman" w:hAnsi="Times New Roman" w:cs="Times New Roman"/>
          <w:color w:val="000000" w:themeColor="text1"/>
          <w:sz w:val="24"/>
          <w:szCs w:val="24"/>
        </w:rPr>
        <w:t>Feedback session</w:t>
      </w:r>
    </w:p>
    <w:p w14:paraId="276824CE" w14:textId="77777777" w:rsidR="00B86AD4" w:rsidRPr="00456507" w:rsidRDefault="00B86AD4" w:rsidP="00AE6E5B">
      <w:pPr>
        <w:pStyle w:val="ListParagraph"/>
        <w:spacing w:after="0"/>
        <w:ind w:left="3240"/>
        <w:rPr>
          <w:rFonts w:ascii="Times New Roman" w:hAnsi="Times New Roman" w:cs="Times New Roman"/>
          <w:color w:val="000000" w:themeColor="text1"/>
          <w:sz w:val="24"/>
          <w:szCs w:val="24"/>
        </w:rPr>
      </w:pPr>
    </w:p>
    <w:p w14:paraId="118C1E8A" w14:textId="1FD417F9" w:rsidR="00B86AD4" w:rsidRPr="00456507" w:rsidRDefault="00B86AD4" w:rsidP="00AE6E5B">
      <w:pPr>
        <w:pStyle w:val="ListParagraph"/>
        <w:numPr>
          <w:ilvl w:val="0"/>
          <w:numId w:val="38"/>
        </w:numPr>
        <w:spacing w:after="0"/>
        <w:ind w:left="2160" w:hanging="720"/>
        <w:rPr>
          <w:rFonts w:ascii="Times New Roman" w:hAnsi="Times New Roman" w:cs="Times New Roman"/>
          <w:color w:val="000000" w:themeColor="text1"/>
          <w:sz w:val="24"/>
          <w:szCs w:val="24"/>
        </w:rPr>
      </w:pPr>
      <w:r w:rsidRPr="00456507">
        <w:rPr>
          <w:rFonts w:ascii="Times New Roman" w:hAnsi="Times New Roman" w:cs="Times New Roman"/>
          <w:color w:val="000000" w:themeColor="text1"/>
          <w:sz w:val="24"/>
          <w:szCs w:val="24"/>
        </w:rPr>
        <w:t>Investigative QA Review</w:t>
      </w:r>
    </w:p>
    <w:p w14:paraId="66B795C8" w14:textId="77777777" w:rsidR="00B86AD4" w:rsidRPr="00456507" w:rsidRDefault="00B86AD4" w:rsidP="00AE6E5B">
      <w:pPr>
        <w:pStyle w:val="ListParagraph"/>
        <w:spacing w:after="0"/>
        <w:ind w:left="1800"/>
        <w:rPr>
          <w:rFonts w:ascii="Times New Roman" w:hAnsi="Times New Roman" w:cs="Times New Roman"/>
          <w:color w:val="000000" w:themeColor="text1"/>
          <w:sz w:val="24"/>
          <w:szCs w:val="24"/>
        </w:rPr>
      </w:pPr>
    </w:p>
    <w:p w14:paraId="640F8D37" w14:textId="31C9DEB3" w:rsidR="00B86AD4" w:rsidRPr="00456507" w:rsidRDefault="00912E87" w:rsidP="00AE6E5B">
      <w:pPr>
        <w:pStyle w:val="ListParagraph"/>
        <w:numPr>
          <w:ilvl w:val="1"/>
          <w:numId w:val="38"/>
        </w:numPr>
        <w:spacing w:after="0"/>
        <w:ind w:left="2880" w:hanging="720"/>
        <w:rPr>
          <w:rFonts w:ascii="Times New Roman" w:hAnsi="Times New Roman" w:cs="Times New Roman"/>
          <w:color w:val="000000" w:themeColor="text1"/>
          <w:sz w:val="24"/>
          <w:szCs w:val="24"/>
        </w:rPr>
      </w:pPr>
      <w:r w:rsidRPr="00456507">
        <w:rPr>
          <w:rFonts w:ascii="Times New Roman" w:hAnsi="Times New Roman" w:cs="Times New Roman"/>
          <w:color w:val="000000" w:themeColor="text1"/>
          <w:sz w:val="24"/>
          <w:szCs w:val="24"/>
        </w:rPr>
        <w:t>A complaint (via Provider Concern form) is documented and submitted to the AOCP.  If determined a</w:t>
      </w:r>
      <w:r w:rsidR="00503C0A">
        <w:rPr>
          <w:rFonts w:ascii="Times New Roman" w:hAnsi="Times New Roman" w:cs="Times New Roman"/>
          <w:color w:val="000000" w:themeColor="text1"/>
          <w:sz w:val="24"/>
          <w:szCs w:val="24"/>
        </w:rPr>
        <w:t>n Investigative</w:t>
      </w:r>
      <w:r w:rsidRPr="00456507">
        <w:rPr>
          <w:rFonts w:ascii="Times New Roman" w:hAnsi="Times New Roman" w:cs="Times New Roman"/>
          <w:color w:val="000000" w:themeColor="text1"/>
          <w:sz w:val="24"/>
          <w:szCs w:val="24"/>
        </w:rPr>
        <w:t xml:space="preserve"> QA Review is necessary,</w:t>
      </w:r>
      <w:r w:rsidR="00FE4724" w:rsidRPr="00456507">
        <w:rPr>
          <w:rFonts w:ascii="Times New Roman" w:hAnsi="Times New Roman" w:cs="Times New Roman"/>
          <w:color w:val="000000" w:themeColor="text1"/>
          <w:sz w:val="24"/>
          <w:szCs w:val="24"/>
        </w:rPr>
        <w:t xml:space="preserve"> it shall consist of the following</w:t>
      </w:r>
      <w:r w:rsidR="00940CB1">
        <w:rPr>
          <w:rFonts w:ascii="Times New Roman" w:hAnsi="Times New Roman" w:cs="Times New Roman"/>
          <w:color w:val="FF0000"/>
          <w:sz w:val="24"/>
          <w:szCs w:val="24"/>
        </w:rPr>
        <w:t xml:space="preserve"> </w:t>
      </w:r>
      <w:r w:rsidR="00940CB1" w:rsidRPr="001D08B0">
        <w:rPr>
          <w:rFonts w:ascii="Times New Roman" w:hAnsi="Times New Roman" w:cs="Times New Roman"/>
          <w:sz w:val="24"/>
          <w:szCs w:val="24"/>
        </w:rPr>
        <w:t>as they relate to the complaint</w:t>
      </w:r>
      <w:r w:rsidR="00FE4724" w:rsidRPr="001D08B0">
        <w:rPr>
          <w:rFonts w:ascii="Times New Roman" w:hAnsi="Times New Roman" w:cs="Times New Roman"/>
          <w:sz w:val="24"/>
          <w:szCs w:val="24"/>
        </w:rPr>
        <w:t>:</w:t>
      </w:r>
    </w:p>
    <w:p w14:paraId="3C77B824" w14:textId="77777777" w:rsidR="00FE4724" w:rsidRPr="00456507" w:rsidRDefault="00FE4724" w:rsidP="00AE6E5B">
      <w:pPr>
        <w:pStyle w:val="ListParagraph"/>
        <w:spacing w:after="0"/>
        <w:ind w:left="2520"/>
        <w:rPr>
          <w:rFonts w:ascii="Times New Roman" w:hAnsi="Times New Roman" w:cs="Times New Roman"/>
          <w:color w:val="000000" w:themeColor="text1"/>
          <w:sz w:val="24"/>
          <w:szCs w:val="24"/>
        </w:rPr>
      </w:pPr>
    </w:p>
    <w:p w14:paraId="7626277D" w14:textId="63288283" w:rsidR="00FE4724" w:rsidRDefault="009929EF" w:rsidP="00AE6E5B">
      <w:pPr>
        <w:pStyle w:val="ListParagraph"/>
        <w:numPr>
          <w:ilvl w:val="2"/>
          <w:numId w:val="38"/>
        </w:numPr>
        <w:spacing w:after="0"/>
        <w:ind w:left="3600" w:hanging="720"/>
        <w:rPr>
          <w:rFonts w:ascii="Times New Roman" w:hAnsi="Times New Roman" w:cs="Times New Roman"/>
          <w:color w:val="000000" w:themeColor="text1"/>
          <w:sz w:val="24"/>
          <w:szCs w:val="24"/>
        </w:rPr>
      </w:pPr>
      <w:r w:rsidRPr="00456507">
        <w:rPr>
          <w:rFonts w:ascii="Times New Roman" w:hAnsi="Times New Roman" w:cs="Times New Roman"/>
          <w:color w:val="000000" w:themeColor="text1"/>
          <w:sz w:val="24"/>
          <w:szCs w:val="24"/>
        </w:rPr>
        <w:t>R</w:t>
      </w:r>
      <w:r w:rsidR="00FE4724" w:rsidRPr="00456507">
        <w:rPr>
          <w:rFonts w:ascii="Times New Roman" w:hAnsi="Times New Roman" w:cs="Times New Roman"/>
          <w:color w:val="000000" w:themeColor="text1"/>
          <w:sz w:val="24"/>
          <w:szCs w:val="24"/>
        </w:rPr>
        <w:t>equest for documents pertaining to agency’s practice standards</w:t>
      </w:r>
    </w:p>
    <w:p w14:paraId="57C313CB" w14:textId="77777777" w:rsidR="00AE6E5B" w:rsidRPr="00AE6E5B" w:rsidRDefault="00AE6E5B" w:rsidP="00AE6E5B">
      <w:pPr>
        <w:spacing w:after="0"/>
        <w:rPr>
          <w:rFonts w:ascii="Times New Roman" w:hAnsi="Times New Roman" w:cs="Times New Roman"/>
          <w:color w:val="000000" w:themeColor="text1"/>
          <w:sz w:val="24"/>
          <w:szCs w:val="24"/>
        </w:rPr>
      </w:pPr>
    </w:p>
    <w:p w14:paraId="3ECF1CC6" w14:textId="4FA7E631" w:rsidR="00FE4724" w:rsidRDefault="00FE4724" w:rsidP="00AE6E5B">
      <w:pPr>
        <w:pStyle w:val="ListParagraph"/>
        <w:numPr>
          <w:ilvl w:val="2"/>
          <w:numId w:val="38"/>
        </w:numPr>
        <w:spacing w:after="0"/>
        <w:ind w:left="3600" w:hanging="720"/>
        <w:rPr>
          <w:rFonts w:ascii="Times New Roman" w:hAnsi="Times New Roman" w:cs="Times New Roman"/>
          <w:color w:val="000000" w:themeColor="text1"/>
          <w:sz w:val="24"/>
          <w:szCs w:val="24"/>
        </w:rPr>
      </w:pPr>
      <w:r w:rsidRPr="00456507">
        <w:rPr>
          <w:rFonts w:ascii="Times New Roman" w:hAnsi="Times New Roman" w:cs="Times New Roman"/>
          <w:color w:val="000000" w:themeColor="text1"/>
          <w:sz w:val="24"/>
          <w:szCs w:val="24"/>
        </w:rPr>
        <w:t>Review of providers’ policies and procedures</w:t>
      </w:r>
    </w:p>
    <w:p w14:paraId="23EFB077" w14:textId="77777777" w:rsidR="00AE6E5B" w:rsidRPr="00AE6E5B" w:rsidRDefault="00AE6E5B" w:rsidP="00AE6E5B">
      <w:pPr>
        <w:spacing w:after="0"/>
        <w:rPr>
          <w:rFonts w:ascii="Times New Roman" w:hAnsi="Times New Roman" w:cs="Times New Roman"/>
          <w:color w:val="000000" w:themeColor="text1"/>
          <w:sz w:val="24"/>
          <w:szCs w:val="24"/>
        </w:rPr>
      </w:pPr>
    </w:p>
    <w:p w14:paraId="56E4BDAB" w14:textId="1DC8E385" w:rsidR="00FE4724" w:rsidRDefault="00FE4724" w:rsidP="00AE6E5B">
      <w:pPr>
        <w:pStyle w:val="ListParagraph"/>
        <w:numPr>
          <w:ilvl w:val="2"/>
          <w:numId w:val="38"/>
        </w:numPr>
        <w:spacing w:after="0"/>
        <w:ind w:left="3600" w:hanging="720"/>
        <w:rPr>
          <w:rFonts w:ascii="Times New Roman" w:hAnsi="Times New Roman" w:cs="Times New Roman"/>
          <w:color w:val="000000" w:themeColor="text1"/>
          <w:sz w:val="24"/>
          <w:szCs w:val="24"/>
        </w:rPr>
      </w:pPr>
      <w:r w:rsidRPr="00456507">
        <w:rPr>
          <w:rFonts w:ascii="Times New Roman" w:hAnsi="Times New Roman" w:cs="Times New Roman"/>
          <w:color w:val="000000" w:themeColor="text1"/>
          <w:sz w:val="24"/>
          <w:szCs w:val="24"/>
        </w:rPr>
        <w:t xml:space="preserve">On-site </w:t>
      </w:r>
      <w:r w:rsidR="00427C48" w:rsidRPr="00456507">
        <w:rPr>
          <w:rFonts w:ascii="Times New Roman" w:hAnsi="Times New Roman" w:cs="Times New Roman"/>
          <w:color w:val="000000" w:themeColor="text1"/>
          <w:sz w:val="24"/>
          <w:szCs w:val="24"/>
        </w:rPr>
        <w:t>and/or off-site monitoring</w:t>
      </w:r>
    </w:p>
    <w:p w14:paraId="6ACC605C" w14:textId="77777777" w:rsidR="00AE6E5B" w:rsidRPr="00AE6E5B" w:rsidRDefault="00AE6E5B" w:rsidP="00AE6E5B">
      <w:pPr>
        <w:spacing w:after="0"/>
        <w:rPr>
          <w:rFonts w:ascii="Times New Roman" w:hAnsi="Times New Roman" w:cs="Times New Roman"/>
          <w:color w:val="000000" w:themeColor="text1"/>
          <w:sz w:val="24"/>
          <w:szCs w:val="24"/>
        </w:rPr>
      </w:pPr>
    </w:p>
    <w:p w14:paraId="6153AAEA" w14:textId="1737BCEF" w:rsidR="00FE4724" w:rsidRDefault="00FE4724" w:rsidP="00AE6E5B">
      <w:pPr>
        <w:pStyle w:val="ListParagraph"/>
        <w:numPr>
          <w:ilvl w:val="2"/>
          <w:numId w:val="38"/>
        </w:numPr>
        <w:spacing w:after="0"/>
        <w:ind w:left="3600" w:hanging="720"/>
        <w:rPr>
          <w:rFonts w:ascii="Times New Roman" w:hAnsi="Times New Roman" w:cs="Times New Roman"/>
          <w:color w:val="000000" w:themeColor="text1"/>
          <w:sz w:val="24"/>
          <w:szCs w:val="24"/>
        </w:rPr>
      </w:pPr>
      <w:r w:rsidRPr="00456507">
        <w:rPr>
          <w:rFonts w:ascii="Times New Roman" w:hAnsi="Times New Roman" w:cs="Times New Roman"/>
          <w:color w:val="000000" w:themeColor="text1"/>
          <w:sz w:val="24"/>
          <w:szCs w:val="24"/>
        </w:rPr>
        <w:t>Review of client records</w:t>
      </w:r>
    </w:p>
    <w:p w14:paraId="770D8BE5" w14:textId="77777777" w:rsidR="00AE6E5B" w:rsidRPr="00AE6E5B" w:rsidRDefault="00AE6E5B" w:rsidP="00AE6E5B">
      <w:pPr>
        <w:spacing w:after="0"/>
        <w:rPr>
          <w:rFonts w:ascii="Times New Roman" w:hAnsi="Times New Roman" w:cs="Times New Roman"/>
          <w:color w:val="000000" w:themeColor="text1"/>
          <w:sz w:val="24"/>
          <w:szCs w:val="24"/>
        </w:rPr>
      </w:pPr>
    </w:p>
    <w:p w14:paraId="55CA7587" w14:textId="4D670F64" w:rsidR="00FE4724" w:rsidRDefault="00FE4724" w:rsidP="00AE6E5B">
      <w:pPr>
        <w:pStyle w:val="ListParagraph"/>
        <w:numPr>
          <w:ilvl w:val="2"/>
          <w:numId w:val="38"/>
        </w:numPr>
        <w:spacing w:after="0"/>
        <w:ind w:left="3600" w:hanging="720"/>
        <w:rPr>
          <w:rFonts w:ascii="Times New Roman" w:hAnsi="Times New Roman" w:cs="Times New Roman"/>
          <w:color w:val="000000" w:themeColor="text1"/>
          <w:sz w:val="24"/>
          <w:szCs w:val="24"/>
        </w:rPr>
      </w:pPr>
      <w:r w:rsidRPr="00456507">
        <w:rPr>
          <w:rFonts w:ascii="Times New Roman" w:hAnsi="Times New Roman" w:cs="Times New Roman"/>
          <w:color w:val="000000" w:themeColor="text1"/>
          <w:sz w:val="24"/>
          <w:szCs w:val="24"/>
        </w:rPr>
        <w:t>Review of employee records</w:t>
      </w:r>
    </w:p>
    <w:p w14:paraId="74E56413" w14:textId="77777777" w:rsidR="00AE6E5B" w:rsidRPr="00AE6E5B" w:rsidRDefault="00AE6E5B" w:rsidP="00AE6E5B">
      <w:pPr>
        <w:spacing w:after="0"/>
        <w:rPr>
          <w:rFonts w:ascii="Times New Roman" w:hAnsi="Times New Roman" w:cs="Times New Roman"/>
          <w:color w:val="000000" w:themeColor="text1"/>
          <w:sz w:val="24"/>
          <w:szCs w:val="24"/>
        </w:rPr>
      </w:pPr>
    </w:p>
    <w:p w14:paraId="24FCF0C2" w14:textId="3BD1E3DC" w:rsidR="00FE4724" w:rsidRDefault="00FE4724" w:rsidP="00AE6E5B">
      <w:pPr>
        <w:pStyle w:val="ListParagraph"/>
        <w:numPr>
          <w:ilvl w:val="2"/>
          <w:numId w:val="38"/>
        </w:numPr>
        <w:spacing w:after="0"/>
        <w:ind w:left="3600" w:hanging="720"/>
        <w:rPr>
          <w:rFonts w:ascii="Times New Roman" w:hAnsi="Times New Roman" w:cs="Times New Roman"/>
          <w:color w:val="000000" w:themeColor="text1"/>
          <w:sz w:val="24"/>
          <w:szCs w:val="24"/>
        </w:rPr>
      </w:pPr>
      <w:r w:rsidRPr="00456507">
        <w:rPr>
          <w:rFonts w:ascii="Times New Roman" w:hAnsi="Times New Roman" w:cs="Times New Roman"/>
          <w:color w:val="000000" w:themeColor="text1"/>
          <w:sz w:val="24"/>
          <w:szCs w:val="24"/>
        </w:rPr>
        <w:t>Staff interviews</w:t>
      </w:r>
    </w:p>
    <w:p w14:paraId="3996D8BA" w14:textId="77777777" w:rsidR="00AE6E5B" w:rsidRPr="00AE6E5B" w:rsidRDefault="00AE6E5B" w:rsidP="00AE6E5B">
      <w:pPr>
        <w:spacing w:after="0"/>
        <w:rPr>
          <w:rFonts w:ascii="Times New Roman" w:hAnsi="Times New Roman" w:cs="Times New Roman"/>
          <w:color w:val="000000" w:themeColor="text1"/>
          <w:sz w:val="24"/>
          <w:szCs w:val="24"/>
        </w:rPr>
      </w:pPr>
    </w:p>
    <w:p w14:paraId="0DC1DA59" w14:textId="390737F6" w:rsidR="00FE4724" w:rsidRDefault="00FE4724" w:rsidP="00AE6E5B">
      <w:pPr>
        <w:pStyle w:val="ListParagraph"/>
        <w:numPr>
          <w:ilvl w:val="2"/>
          <w:numId w:val="38"/>
        </w:numPr>
        <w:spacing w:after="0"/>
        <w:ind w:left="3600" w:hanging="720"/>
        <w:rPr>
          <w:rFonts w:ascii="Times New Roman" w:hAnsi="Times New Roman" w:cs="Times New Roman"/>
          <w:color w:val="000000" w:themeColor="text1"/>
          <w:sz w:val="24"/>
          <w:szCs w:val="24"/>
        </w:rPr>
      </w:pPr>
      <w:r w:rsidRPr="00456507">
        <w:rPr>
          <w:rFonts w:ascii="Times New Roman" w:hAnsi="Times New Roman" w:cs="Times New Roman"/>
          <w:color w:val="000000" w:themeColor="text1"/>
          <w:sz w:val="24"/>
          <w:szCs w:val="24"/>
        </w:rPr>
        <w:t>Client interviews</w:t>
      </w:r>
    </w:p>
    <w:p w14:paraId="234C1C34" w14:textId="77777777" w:rsidR="00AE6E5B" w:rsidRPr="00AE6E5B" w:rsidRDefault="00AE6E5B" w:rsidP="00AE6E5B">
      <w:pPr>
        <w:spacing w:after="0"/>
        <w:rPr>
          <w:rFonts w:ascii="Times New Roman" w:hAnsi="Times New Roman" w:cs="Times New Roman"/>
          <w:color w:val="000000" w:themeColor="text1"/>
          <w:sz w:val="24"/>
          <w:szCs w:val="24"/>
        </w:rPr>
      </w:pPr>
    </w:p>
    <w:p w14:paraId="4E75AD25" w14:textId="7D43D09B" w:rsidR="007A282A" w:rsidRDefault="007A282A" w:rsidP="00AE6E5B">
      <w:pPr>
        <w:pStyle w:val="ListParagraph"/>
        <w:numPr>
          <w:ilvl w:val="2"/>
          <w:numId w:val="38"/>
        </w:numPr>
        <w:spacing w:after="0"/>
        <w:ind w:left="3600" w:hanging="720"/>
        <w:rPr>
          <w:rFonts w:ascii="Times New Roman" w:hAnsi="Times New Roman" w:cs="Times New Roman"/>
          <w:color w:val="000000" w:themeColor="text1"/>
          <w:sz w:val="24"/>
          <w:szCs w:val="24"/>
        </w:rPr>
      </w:pPr>
      <w:r w:rsidRPr="00456507">
        <w:rPr>
          <w:rFonts w:ascii="Times New Roman" w:hAnsi="Times New Roman" w:cs="Times New Roman"/>
          <w:color w:val="000000" w:themeColor="text1"/>
          <w:sz w:val="24"/>
          <w:szCs w:val="24"/>
        </w:rPr>
        <w:t>Feedback session</w:t>
      </w:r>
    </w:p>
    <w:p w14:paraId="52A4B2F0" w14:textId="77777777" w:rsidR="00AE6E5B" w:rsidRPr="00456507" w:rsidRDefault="00AE6E5B" w:rsidP="00AE6E5B">
      <w:pPr>
        <w:pStyle w:val="ListParagraph"/>
        <w:spacing w:after="0"/>
        <w:ind w:left="3420"/>
        <w:rPr>
          <w:rFonts w:ascii="Times New Roman" w:hAnsi="Times New Roman" w:cs="Times New Roman"/>
          <w:color w:val="000000" w:themeColor="text1"/>
          <w:sz w:val="24"/>
          <w:szCs w:val="24"/>
        </w:rPr>
      </w:pPr>
    </w:p>
    <w:p w14:paraId="4CD13424" w14:textId="232377B8" w:rsidR="00F211C4" w:rsidRPr="00456507" w:rsidRDefault="00F211C4" w:rsidP="00AE6E5B">
      <w:pPr>
        <w:pStyle w:val="ListParagraph"/>
        <w:numPr>
          <w:ilvl w:val="0"/>
          <w:numId w:val="38"/>
        </w:numPr>
        <w:spacing w:after="0"/>
        <w:ind w:left="2160" w:hanging="720"/>
        <w:rPr>
          <w:rFonts w:ascii="Times New Roman" w:hAnsi="Times New Roman" w:cs="Times New Roman"/>
          <w:color w:val="000000" w:themeColor="text1"/>
          <w:sz w:val="24"/>
          <w:szCs w:val="24"/>
        </w:rPr>
      </w:pPr>
      <w:r w:rsidRPr="00456507">
        <w:rPr>
          <w:rFonts w:ascii="Times New Roman" w:hAnsi="Times New Roman" w:cs="Times New Roman"/>
          <w:color w:val="000000" w:themeColor="text1"/>
          <w:sz w:val="24"/>
          <w:szCs w:val="24"/>
        </w:rPr>
        <w:t>Determination of</w:t>
      </w:r>
      <w:r w:rsidR="00500AAA" w:rsidRPr="00456507">
        <w:rPr>
          <w:rFonts w:ascii="Times New Roman" w:hAnsi="Times New Roman" w:cs="Times New Roman"/>
          <w:color w:val="000000" w:themeColor="text1"/>
          <w:sz w:val="24"/>
          <w:szCs w:val="24"/>
        </w:rPr>
        <w:t xml:space="preserve"> compliance</w:t>
      </w:r>
      <w:r w:rsidR="007C7A2F" w:rsidRPr="00456507">
        <w:rPr>
          <w:rFonts w:ascii="Times New Roman" w:hAnsi="Times New Roman" w:cs="Times New Roman"/>
          <w:color w:val="000000" w:themeColor="text1"/>
          <w:sz w:val="24"/>
          <w:szCs w:val="24"/>
        </w:rPr>
        <w:t xml:space="preserve"> and fidelity with Standards of Practice, Service Definitions and the Standardized Model.</w:t>
      </w:r>
    </w:p>
    <w:p w14:paraId="75207016" w14:textId="77777777" w:rsidR="00EE3915" w:rsidRPr="00456507" w:rsidRDefault="00EE3915" w:rsidP="00AE6E5B">
      <w:pPr>
        <w:pStyle w:val="ListParagraph"/>
        <w:spacing w:after="0"/>
        <w:ind w:left="1800"/>
        <w:rPr>
          <w:rFonts w:ascii="Times New Roman" w:hAnsi="Times New Roman" w:cs="Times New Roman"/>
          <w:color w:val="000000" w:themeColor="text1"/>
          <w:sz w:val="24"/>
          <w:szCs w:val="24"/>
        </w:rPr>
      </w:pPr>
    </w:p>
    <w:p w14:paraId="33E8442E" w14:textId="1CEE2651" w:rsidR="00500AAA" w:rsidRDefault="00500AAA" w:rsidP="00AE6E5B">
      <w:pPr>
        <w:pStyle w:val="ListParagraph"/>
        <w:numPr>
          <w:ilvl w:val="1"/>
          <w:numId w:val="38"/>
        </w:numPr>
        <w:spacing w:after="0"/>
        <w:ind w:left="2880" w:hanging="720"/>
        <w:rPr>
          <w:rFonts w:ascii="Times New Roman" w:hAnsi="Times New Roman" w:cs="Times New Roman"/>
          <w:color w:val="000000" w:themeColor="text1"/>
          <w:sz w:val="24"/>
          <w:szCs w:val="24"/>
        </w:rPr>
      </w:pPr>
      <w:r w:rsidRPr="00456507">
        <w:rPr>
          <w:rFonts w:ascii="Times New Roman" w:hAnsi="Times New Roman" w:cs="Times New Roman"/>
          <w:color w:val="000000" w:themeColor="text1"/>
          <w:sz w:val="24"/>
          <w:szCs w:val="24"/>
        </w:rPr>
        <w:lastRenderedPageBreak/>
        <w:t xml:space="preserve">Upon </w:t>
      </w:r>
      <w:r w:rsidR="00EE3915" w:rsidRPr="00456507">
        <w:rPr>
          <w:rFonts w:ascii="Times New Roman" w:hAnsi="Times New Roman" w:cs="Times New Roman"/>
          <w:color w:val="000000" w:themeColor="text1"/>
          <w:sz w:val="24"/>
          <w:szCs w:val="24"/>
        </w:rPr>
        <w:t xml:space="preserve">QA review completion, </w:t>
      </w:r>
      <w:r w:rsidR="002178DB" w:rsidRPr="00456507">
        <w:rPr>
          <w:rFonts w:ascii="Times New Roman" w:hAnsi="Times New Roman" w:cs="Times New Roman"/>
          <w:color w:val="000000" w:themeColor="text1"/>
          <w:sz w:val="24"/>
          <w:szCs w:val="24"/>
        </w:rPr>
        <w:t xml:space="preserve">generate a Quality Assurance </w:t>
      </w:r>
      <w:r w:rsidR="00C15D65">
        <w:rPr>
          <w:rFonts w:ascii="Times New Roman" w:hAnsi="Times New Roman" w:cs="Times New Roman"/>
          <w:color w:val="000000" w:themeColor="text1"/>
          <w:sz w:val="24"/>
          <w:szCs w:val="24"/>
        </w:rPr>
        <w:t xml:space="preserve">Feedback </w:t>
      </w:r>
      <w:r w:rsidR="002178DB" w:rsidRPr="00456507">
        <w:rPr>
          <w:rFonts w:ascii="Times New Roman" w:hAnsi="Times New Roman" w:cs="Times New Roman"/>
          <w:color w:val="000000" w:themeColor="text1"/>
          <w:sz w:val="24"/>
          <w:szCs w:val="24"/>
        </w:rPr>
        <w:t>Report</w:t>
      </w:r>
      <w:r w:rsidRPr="00456507">
        <w:rPr>
          <w:rFonts w:ascii="Times New Roman" w:hAnsi="Times New Roman" w:cs="Times New Roman"/>
          <w:color w:val="000000" w:themeColor="text1"/>
          <w:sz w:val="24"/>
          <w:szCs w:val="24"/>
        </w:rPr>
        <w:t xml:space="preserve"> </w:t>
      </w:r>
      <w:r w:rsidR="00EE3915" w:rsidRPr="00456507">
        <w:rPr>
          <w:rFonts w:ascii="Times New Roman" w:hAnsi="Times New Roman" w:cs="Times New Roman"/>
          <w:color w:val="000000" w:themeColor="text1"/>
          <w:sz w:val="24"/>
          <w:szCs w:val="24"/>
        </w:rPr>
        <w:t>detailing</w:t>
      </w:r>
      <w:r w:rsidRPr="00456507">
        <w:rPr>
          <w:rFonts w:ascii="Times New Roman" w:hAnsi="Times New Roman" w:cs="Times New Roman"/>
          <w:color w:val="000000" w:themeColor="text1"/>
          <w:sz w:val="24"/>
          <w:szCs w:val="24"/>
        </w:rPr>
        <w:t xml:space="preserve"> </w:t>
      </w:r>
      <w:r w:rsidR="00EE3915" w:rsidRPr="00456507">
        <w:rPr>
          <w:rFonts w:ascii="Times New Roman" w:hAnsi="Times New Roman" w:cs="Times New Roman"/>
          <w:color w:val="000000" w:themeColor="text1"/>
          <w:sz w:val="24"/>
          <w:szCs w:val="24"/>
        </w:rPr>
        <w:t xml:space="preserve">the </w:t>
      </w:r>
      <w:r w:rsidRPr="00456507">
        <w:rPr>
          <w:rFonts w:ascii="Times New Roman" w:hAnsi="Times New Roman" w:cs="Times New Roman"/>
          <w:color w:val="000000" w:themeColor="text1"/>
          <w:sz w:val="24"/>
          <w:szCs w:val="24"/>
        </w:rPr>
        <w:t>findings to the provider</w:t>
      </w:r>
      <w:r w:rsidR="00C427A4">
        <w:rPr>
          <w:rFonts w:ascii="Times New Roman" w:hAnsi="Times New Roman" w:cs="Times New Roman"/>
          <w:color w:val="000000" w:themeColor="text1"/>
          <w:sz w:val="24"/>
          <w:szCs w:val="24"/>
        </w:rPr>
        <w:t>, with Deputy Administrator approval.</w:t>
      </w:r>
    </w:p>
    <w:p w14:paraId="02309CBD" w14:textId="77777777" w:rsidR="00AE6E5B" w:rsidRDefault="00AE6E5B" w:rsidP="00AE6E5B">
      <w:pPr>
        <w:pStyle w:val="ListParagraph"/>
        <w:spacing w:after="0"/>
        <w:ind w:left="2880"/>
        <w:rPr>
          <w:rFonts w:ascii="Times New Roman" w:hAnsi="Times New Roman" w:cs="Times New Roman"/>
          <w:color w:val="000000" w:themeColor="text1"/>
          <w:sz w:val="24"/>
          <w:szCs w:val="24"/>
        </w:rPr>
      </w:pPr>
    </w:p>
    <w:p w14:paraId="01F8F14E" w14:textId="656235AF" w:rsidR="00560DCB" w:rsidRDefault="00500AAA" w:rsidP="00AE6E5B">
      <w:pPr>
        <w:pStyle w:val="ListParagraph"/>
        <w:numPr>
          <w:ilvl w:val="1"/>
          <w:numId w:val="38"/>
        </w:numPr>
        <w:spacing w:after="0"/>
        <w:ind w:left="2880" w:hanging="720"/>
        <w:rPr>
          <w:rFonts w:ascii="Times New Roman" w:hAnsi="Times New Roman" w:cs="Times New Roman"/>
          <w:color w:val="000000" w:themeColor="text1"/>
          <w:sz w:val="24"/>
          <w:szCs w:val="24"/>
        </w:rPr>
      </w:pPr>
      <w:r w:rsidRPr="00456507">
        <w:rPr>
          <w:rFonts w:ascii="Times New Roman" w:hAnsi="Times New Roman" w:cs="Times New Roman"/>
          <w:color w:val="000000" w:themeColor="text1"/>
          <w:sz w:val="24"/>
          <w:szCs w:val="24"/>
        </w:rPr>
        <w:t>Conduct</w:t>
      </w:r>
      <w:r w:rsidR="00560DCB" w:rsidRPr="00456507">
        <w:rPr>
          <w:rFonts w:ascii="Times New Roman" w:hAnsi="Times New Roman" w:cs="Times New Roman"/>
          <w:color w:val="000000" w:themeColor="text1"/>
          <w:sz w:val="24"/>
          <w:szCs w:val="24"/>
        </w:rPr>
        <w:t xml:space="preserve"> a</w:t>
      </w:r>
      <w:r w:rsidRPr="00456507">
        <w:rPr>
          <w:rFonts w:ascii="Times New Roman" w:hAnsi="Times New Roman" w:cs="Times New Roman"/>
          <w:color w:val="000000" w:themeColor="text1"/>
          <w:sz w:val="24"/>
          <w:szCs w:val="24"/>
        </w:rPr>
        <w:t xml:space="preserve"> feedback session</w:t>
      </w:r>
      <w:r w:rsidR="00560DCB" w:rsidRPr="00456507">
        <w:rPr>
          <w:rFonts w:ascii="Times New Roman" w:hAnsi="Times New Roman" w:cs="Times New Roman"/>
          <w:color w:val="000000" w:themeColor="text1"/>
          <w:sz w:val="24"/>
          <w:szCs w:val="24"/>
        </w:rPr>
        <w:t>, providing areas of strength and areas for improvement.</w:t>
      </w:r>
    </w:p>
    <w:p w14:paraId="0E818269" w14:textId="77777777" w:rsidR="00AE6E5B" w:rsidRPr="00AE6E5B" w:rsidRDefault="00AE6E5B" w:rsidP="00AE6E5B">
      <w:pPr>
        <w:spacing w:after="0"/>
        <w:rPr>
          <w:rFonts w:ascii="Times New Roman" w:hAnsi="Times New Roman" w:cs="Times New Roman"/>
          <w:color w:val="000000" w:themeColor="text1"/>
          <w:sz w:val="24"/>
          <w:szCs w:val="24"/>
        </w:rPr>
      </w:pPr>
    </w:p>
    <w:p w14:paraId="5588E577" w14:textId="3F437328" w:rsidR="00EE3915" w:rsidRDefault="00824AD2" w:rsidP="00AE6E5B">
      <w:pPr>
        <w:pStyle w:val="ListParagraph"/>
        <w:numPr>
          <w:ilvl w:val="1"/>
          <w:numId w:val="38"/>
        </w:numPr>
        <w:spacing w:after="0"/>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If compliance is substantiated, the QA review is concluded.</w:t>
      </w:r>
    </w:p>
    <w:p w14:paraId="18248AAB" w14:textId="77777777" w:rsidR="00AE6E5B" w:rsidRPr="00AE6E5B" w:rsidRDefault="00AE6E5B" w:rsidP="00AE6E5B">
      <w:pPr>
        <w:spacing w:after="0"/>
        <w:rPr>
          <w:rFonts w:ascii="Times New Roman" w:hAnsi="Times New Roman" w:cs="Times New Roman"/>
          <w:color w:val="000000" w:themeColor="text1"/>
          <w:sz w:val="24"/>
          <w:szCs w:val="24"/>
        </w:rPr>
      </w:pPr>
    </w:p>
    <w:p w14:paraId="14355EF2" w14:textId="4F6955A4" w:rsidR="00560DCB" w:rsidRDefault="00560DCB" w:rsidP="00AE6E5B">
      <w:pPr>
        <w:pStyle w:val="ListParagraph"/>
        <w:numPr>
          <w:ilvl w:val="1"/>
          <w:numId w:val="38"/>
        </w:numPr>
        <w:spacing w:after="0"/>
        <w:ind w:left="2880" w:hanging="720"/>
        <w:rPr>
          <w:rFonts w:ascii="Times New Roman" w:hAnsi="Times New Roman" w:cs="Times New Roman"/>
          <w:color w:val="000000" w:themeColor="text1"/>
          <w:sz w:val="24"/>
          <w:szCs w:val="24"/>
        </w:rPr>
      </w:pPr>
      <w:r w:rsidRPr="00456507">
        <w:rPr>
          <w:rFonts w:ascii="Times New Roman" w:hAnsi="Times New Roman" w:cs="Times New Roman"/>
          <w:color w:val="000000" w:themeColor="text1"/>
          <w:sz w:val="24"/>
          <w:szCs w:val="24"/>
        </w:rPr>
        <w:t>If there is substantial non-compliance, the AOCP will initiate implementation of a Program Improvement Plan (PIP)</w:t>
      </w:r>
      <w:r w:rsidR="00A94CFF" w:rsidRPr="00456507">
        <w:rPr>
          <w:rFonts w:ascii="Times New Roman" w:hAnsi="Times New Roman" w:cs="Times New Roman"/>
          <w:color w:val="000000" w:themeColor="text1"/>
          <w:sz w:val="24"/>
          <w:szCs w:val="24"/>
        </w:rPr>
        <w:t>.  If under an investigative review or the non-compliance is critical, transfer</w:t>
      </w:r>
      <w:r w:rsidR="002178DB" w:rsidRPr="00456507">
        <w:rPr>
          <w:rFonts w:ascii="Times New Roman" w:hAnsi="Times New Roman" w:cs="Times New Roman"/>
          <w:color w:val="000000" w:themeColor="text1"/>
          <w:sz w:val="24"/>
          <w:szCs w:val="24"/>
        </w:rPr>
        <w:t xml:space="preserve"> the matter to the Provider Network </w:t>
      </w:r>
      <w:r w:rsidR="00A94CFF" w:rsidRPr="00456507">
        <w:rPr>
          <w:rFonts w:ascii="Times New Roman" w:hAnsi="Times New Roman" w:cs="Times New Roman"/>
          <w:color w:val="000000" w:themeColor="text1"/>
          <w:sz w:val="24"/>
          <w:szCs w:val="24"/>
        </w:rPr>
        <w:t>to initiate</w:t>
      </w:r>
      <w:r w:rsidR="002178DB" w:rsidRPr="00456507">
        <w:rPr>
          <w:rFonts w:ascii="Times New Roman" w:hAnsi="Times New Roman" w:cs="Times New Roman"/>
          <w:color w:val="000000" w:themeColor="text1"/>
          <w:sz w:val="24"/>
          <w:szCs w:val="24"/>
        </w:rPr>
        <w:t xml:space="preserve"> a </w:t>
      </w:r>
      <w:r w:rsidRPr="00456507">
        <w:rPr>
          <w:rFonts w:ascii="Times New Roman" w:hAnsi="Times New Roman" w:cs="Times New Roman"/>
          <w:color w:val="000000" w:themeColor="text1"/>
          <w:sz w:val="24"/>
          <w:szCs w:val="24"/>
        </w:rPr>
        <w:t>Corrective Action Plan (CAP)</w:t>
      </w:r>
      <w:r w:rsidR="00A94CFF" w:rsidRPr="00456507">
        <w:rPr>
          <w:rFonts w:ascii="Times New Roman" w:hAnsi="Times New Roman" w:cs="Times New Roman"/>
          <w:color w:val="000000" w:themeColor="text1"/>
          <w:sz w:val="24"/>
          <w:szCs w:val="24"/>
        </w:rPr>
        <w:t>.</w:t>
      </w:r>
      <w:r w:rsidR="00734102">
        <w:rPr>
          <w:rFonts w:ascii="Times New Roman" w:hAnsi="Times New Roman" w:cs="Times New Roman"/>
          <w:color w:val="000000" w:themeColor="text1"/>
          <w:sz w:val="24"/>
          <w:szCs w:val="24"/>
        </w:rPr>
        <w:t xml:space="preserve">  (See Response Protocol for Addressing Provider Concerns)</w:t>
      </w:r>
    </w:p>
    <w:p w14:paraId="70F3C8E8" w14:textId="77777777" w:rsidR="00AE6E5B" w:rsidRPr="00AE6E5B" w:rsidRDefault="00AE6E5B" w:rsidP="00AE6E5B">
      <w:pPr>
        <w:spacing w:after="0"/>
        <w:rPr>
          <w:rFonts w:ascii="Times New Roman" w:hAnsi="Times New Roman" w:cs="Times New Roman"/>
          <w:color w:val="000000" w:themeColor="text1"/>
          <w:sz w:val="24"/>
          <w:szCs w:val="24"/>
        </w:rPr>
      </w:pPr>
    </w:p>
    <w:p w14:paraId="0908623C" w14:textId="77777777" w:rsidR="00C15D65" w:rsidRDefault="00417E1F" w:rsidP="00AE6E5B">
      <w:pPr>
        <w:pStyle w:val="ListParagraph"/>
        <w:numPr>
          <w:ilvl w:val="1"/>
          <w:numId w:val="38"/>
        </w:numPr>
        <w:spacing w:after="0"/>
        <w:ind w:left="2880" w:hanging="720"/>
        <w:rPr>
          <w:rFonts w:ascii="Times New Roman" w:hAnsi="Times New Roman" w:cs="Times New Roman"/>
          <w:color w:val="000000" w:themeColor="text1"/>
          <w:sz w:val="24"/>
          <w:szCs w:val="24"/>
        </w:rPr>
      </w:pPr>
      <w:r w:rsidRPr="00456507">
        <w:rPr>
          <w:rFonts w:ascii="Times New Roman" w:hAnsi="Times New Roman" w:cs="Times New Roman"/>
          <w:color w:val="000000" w:themeColor="text1"/>
          <w:sz w:val="24"/>
          <w:szCs w:val="24"/>
        </w:rPr>
        <w:t xml:space="preserve">Conduct follow-up QA reviews </w:t>
      </w:r>
      <w:r w:rsidR="00C15D65">
        <w:rPr>
          <w:rFonts w:ascii="Times New Roman" w:hAnsi="Times New Roman" w:cs="Times New Roman"/>
          <w:color w:val="000000" w:themeColor="text1"/>
          <w:sz w:val="24"/>
          <w:szCs w:val="24"/>
        </w:rPr>
        <w:t>assessing</w:t>
      </w:r>
      <w:r w:rsidRPr="00456507">
        <w:rPr>
          <w:rFonts w:ascii="Times New Roman" w:hAnsi="Times New Roman" w:cs="Times New Roman"/>
          <w:color w:val="000000" w:themeColor="text1"/>
          <w:sz w:val="24"/>
          <w:szCs w:val="24"/>
        </w:rPr>
        <w:t xml:space="preserve"> adherence to PIPs </w:t>
      </w:r>
      <w:r w:rsidR="00A94CFF" w:rsidRPr="00456507">
        <w:rPr>
          <w:rFonts w:ascii="Times New Roman" w:hAnsi="Times New Roman" w:cs="Times New Roman"/>
          <w:color w:val="000000" w:themeColor="text1"/>
          <w:sz w:val="24"/>
          <w:szCs w:val="24"/>
        </w:rPr>
        <w:t>and/</w:t>
      </w:r>
      <w:r w:rsidRPr="00456507">
        <w:rPr>
          <w:rFonts w:ascii="Times New Roman" w:hAnsi="Times New Roman" w:cs="Times New Roman"/>
          <w:color w:val="000000" w:themeColor="text1"/>
          <w:sz w:val="24"/>
          <w:szCs w:val="24"/>
        </w:rPr>
        <w:t>or CAPs</w:t>
      </w:r>
      <w:r w:rsidR="00A94CFF" w:rsidRPr="00456507">
        <w:rPr>
          <w:rFonts w:ascii="Times New Roman" w:hAnsi="Times New Roman" w:cs="Times New Roman"/>
          <w:color w:val="000000" w:themeColor="text1"/>
          <w:sz w:val="24"/>
          <w:szCs w:val="24"/>
        </w:rPr>
        <w:t xml:space="preserve"> completing additional Quality Assurance </w:t>
      </w:r>
      <w:r w:rsidR="00C15D65">
        <w:rPr>
          <w:rFonts w:ascii="Times New Roman" w:hAnsi="Times New Roman" w:cs="Times New Roman"/>
          <w:color w:val="000000" w:themeColor="text1"/>
          <w:sz w:val="24"/>
          <w:szCs w:val="24"/>
        </w:rPr>
        <w:t xml:space="preserve">Feedback </w:t>
      </w:r>
      <w:r w:rsidR="00A94CFF" w:rsidRPr="00456507">
        <w:rPr>
          <w:rFonts w:ascii="Times New Roman" w:hAnsi="Times New Roman" w:cs="Times New Roman"/>
          <w:color w:val="000000" w:themeColor="text1"/>
          <w:sz w:val="24"/>
          <w:szCs w:val="24"/>
        </w:rPr>
        <w:t xml:space="preserve">Reports and conduct feedback sessions. </w:t>
      </w:r>
    </w:p>
    <w:p w14:paraId="1B1F4FCF" w14:textId="77777777" w:rsidR="00AE6E5B" w:rsidRPr="00AE6E5B" w:rsidRDefault="00AE6E5B" w:rsidP="00AE6E5B">
      <w:pPr>
        <w:spacing w:after="0"/>
        <w:rPr>
          <w:rFonts w:ascii="Times New Roman" w:hAnsi="Times New Roman" w:cs="Times New Roman"/>
          <w:color w:val="000000" w:themeColor="text1"/>
          <w:sz w:val="24"/>
          <w:szCs w:val="24"/>
        </w:rPr>
      </w:pPr>
    </w:p>
    <w:p w14:paraId="1ACD788A" w14:textId="77777777" w:rsidR="00C427A4" w:rsidRDefault="00C15D65" w:rsidP="00AE6E5B">
      <w:pPr>
        <w:pStyle w:val="ListParagraph"/>
        <w:numPr>
          <w:ilvl w:val="1"/>
          <w:numId w:val="38"/>
        </w:numPr>
        <w:spacing w:after="0"/>
        <w:ind w:left="288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Deferment to the Provider Network and/or Deputy Probation Administrator or designee regarding the Provider’s status as a Registered Service Provider.</w:t>
      </w:r>
      <w:r w:rsidR="00A94CFF" w:rsidRPr="00456507">
        <w:rPr>
          <w:rFonts w:ascii="Times New Roman" w:hAnsi="Times New Roman" w:cs="Times New Roman"/>
          <w:color w:val="000000" w:themeColor="text1"/>
          <w:sz w:val="24"/>
          <w:szCs w:val="24"/>
        </w:rPr>
        <w:t xml:space="preserve">  </w:t>
      </w:r>
    </w:p>
    <w:p w14:paraId="7A33E00E" w14:textId="624C0E4D" w:rsidR="00C427A4" w:rsidRDefault="00A94CFF" w:rsidP="00AE6E5B">
      <w:pPr>
        <w:pStyle w:val="ListParagraph"/>
        <w:spacing w:after="0"/>
        <w:ind w:left="2520"/>
        <w:rPr>
          <w:rFonts w:ascii="Times New Roman" w:hAnsi="Times New Roman" w:cs="Times New Roman"/>
          <w:color w:val="000000" w:themeColor="text1"/>
          <w:sz w:val="24"/>
          <w:szCs w:val="24"/>
        </w:rPr>
      </w:pPr>
      <w:r w:rsidRPr="00456507">
        <w:rPr>
          <w:rFonts w:ascii="Times New Roman" w:hAnsi="Times New Roman" w:cs="Times New Roman"/>
          <w:color w:val="000000" w:themeColor="text1"/>
          <w:sz w:val="24"/>
          <w:szCs w:val="24"/>
        </w:rPr>
        <w:t xml:space="preserve"> </w:t>
      </w:r>
    </w:p>
    <w:p w14:paraId="60357A1F" w14:textId="24FD1A45" w:rsidR="0064167B" w:rsidRPr="00B63399" w:rsidRDefault="007A254F" w:rsidP="00AE6E5B">
      <w:pPr>
        <w:pStyle w:val="ListParagraph"/>
        <w:numPr>
          <w:ilvl w:val="0"/>
          <w:numId w:val="38"/>
        </w:numPr>
        <w:spacing w:after="0"/>
        <w:ind w:left="2160" w:hanging="720"/>
        <w:rPr>
          <w:rFonts w:ascii="Times New Roman" w:hAnsi="Times New Roman" w:cs="Times New Roman"/>
          <w:color w:val="000000" w:themeColor="text1"/>
          <w:sz w:val="24"/>
          <w:szCs w:val="24"/>
        </w:rPr>
      </w:pPr>
      <w:r w:rsidRPr="00B63399">
        <w:rPr>
          <w:rFonts w:ascii="Times New Roman" w:hAnsi="Times New Roman" w:cs="Times New Roman"/>
          <w:color w:val="000000" w:themeColor="text1"/>
          <w:sz w:val="24"/>
          <w:szCs w:val="24"/>
        </w:rPr>
        <w:t>Internal Communication of</w:t>
      </w:r>
      <w:r w:rsidR="00C427A4" w:rsidRPr="00B63399">
        <w:rPr>
          <w:rFonts w:ascii="Times New Roman" w:hAnsi="Times New Roman" w:cs="Times New Roman"/>
          <w:color w:val="000000" w:themeColor="text1"/>
          <w:sz w:val="24"/>
          <w:szCs w:val="24"/>
        </w:rPr>
        <w:t xml:space="preserve"> QA Reviews</w:t>
      </w:r>
      <w:r w:rsidR="00A94CFF" w:rsidRPr="00B63399">
        <w:rPr>
          <w:rFonts w:ascii="Times New Roman" w:hAnsi="Times New Roman" w:cs="Times New Roman"/>
          <w:color w:val="000000" w:themeColor="text1"/>
          <w:sz w:val="24"/>
          <w:szCs w:val="24"/>
        </w:rPr>
        <w:t xml:space="preserve"> </w:t>
      </w:r>
    </w:p>
    <w:p w14:paraId="6224E16A" w14:textId="77777777" w:rsidR="00C427A4" w:rsidRPr="00B63399" w:rsidRDefault="00C427A4" w:rsidP="00AE6E5B">
      <w:pPr>
        <w:pStyle w:val="ListParagraph"/>
        <w:spacing w:after="0"/>
        <w:ind w:left="1800"/>
        <w:rPr>
          <w:rFonts w:ascii="Times New Roman" w:hAnsi="Times New Roman" w:cs="Times New Roman"/>
          <w:color w:val="000000" w:themeColor="text1"/>
          <w:sz w:val="24"/>
          <w:szCs w:val="24"/>
        </w:rPr>
      </w:pPr>
    </w:p>
    <w:p w14:paraId="339AB90C" w14:textId="3351F369" w:rsidR="00C427A4" w:rsidRDefault="00C427A4" w:rsidP="00AE6E5B">
      <w:pPr>
        <w:pStyle w:val="ListParagraph"/>
        <w:numPr>
          <w:ilvl w:val="1"/>
          <w:numId w:val="38"/>
        </w:numPr>
        <w:spacing w:after="0"/>
        <w:ind w:left="2880" w:hanging="720"/>
        <w:rPr>
          <w:rFonts w:ascii="Times New Roman" w:hAnsi="Times New Roman" w:cs="Times New Roman"/>
          <w:color w:val="000000" w:themeColor="text1"/>
          <w:sz w:val="24"/>
          <w:szCs w:val="24"/>
        </w:rPr>
      </w:pPr>
      <w:r w:rsidRPr="00B63399">
        <w:rPr>
          <w:rFonts w:ascii="Times New Roman" w:hAnsi="Times New Roman" w:cs="Times New Roman"/>
          <w:color w:val="000000" w:themeColor="text1"/>
          <w:sz w:val="24"/>
          <w:szCs w:val="24"/>
        </w:rPr>
        <w:t>When a QA review is initiated, Standard or Investigative, notification is made to Deputy Administrators, the respective Probation District Chief</w:t>
      </w:r>
      <w:r w:rsidR="00B63399" w:rsidRPr="00B63399">
        <w:rPr>
          <w:rFonts w:ascii="Times New Roman" w:hAnsi="Times New Roman" w:cs="Times New Roman"/>
          <w:color w:val="000000" w:themeColor="text1"/>
          <w:sz w:val="24"/>
          <w:szCs w:val="24"/>
        </w:rPr>
        <w:t>s</w:t>
      </w:r>
      <w:r w:rsidRPr="00B63399">
        <w:rPr>
          <w:rFonts w:ascii="Times New Roman" w:hAnsi="Times New Roman" w:cs="Times New Roman"/>
          <w:color w:val="000000" w:themeColor="text1"/>
          <w:sz w:val="24"/>
          <w:szCs w:val="24"/>
        </w:rPr>
        <w:t xml:space="preserve"> and Division Specialists</w:t>
      </w:r>
    </w:p>
    <w:p w14:paraId="7A2F2BA4" w14:textId="77777777" w:rsidR="00AE6E5B" w:rsidRPr="00B63399" w:rsidRDefault="00AE6E5B" w:rsidP="00AE6E5B">
      <w:pPr>
        <w:pStyle w:val="ListParagraph"/>
        <w:spacing w:after="0"/>
        <w:ind w:left="2880"/>
        <w:rPr>
          <w:rFonts w:ascii="Times New Roman" w:hAnsi="Times New Roman" w:cs="Times New Roman"/>
          <w:color w:val="000000" w:themeColor="text1"/>
          <w:sz w:val="24"/>
          <w:szCs w:val="24"/>
        </w:rPr>
      </w:pPr>
    </w:p>
    <w:p w14:paraId="2CBF57BD" w14:textId="210011AD" w:rsidR="00C427A4" w:rsidRDefault="00C427A4" w:rsidP="00AE6E5B">
      <w:pPr>
        <w:pStyle w:val="ListParagraph"/>
        <w:numPr>
          <w:ilvl w:val="1"/>
          <w:numId w:val="38"/>
        </w:numPr>
        <w:spacing w:after="0"/>
        <w:ind w:left="2880" w:hanging="720"/>
        <w:rPr>
          <w:rFonts w:ascii="Times New Roman" w:hAnsi="Times New Roman" w:cs="Times New Roman"/>
          <w:color w:val="000000" w:themeColor="text1"/>
          <w:sz w:val="24"/>
          <w:szCs w:val="24"/>
        </w:rPr>
      </w:pPr>
      <w:r w:rsidRPr="00B63399">
        <w:rPr>
          <w:rFonts w:ascii="Times New Roman" w:hAnsi="Times New Roman" w:cs="Times New Roman"/>
          <w:color w:val="000000" w:themeColor="text1"/>
          <w:sz w:val="24"/>
          <w:szCs w:val="24"/>
        </w:rPr>
        <w:t>Deputy Administrators will approve finalized QA Feedback reports before being sent to the Provider</w:t>
      </w:r>
    </w:p>
    <w:p w14:paraId="627F1392" w14:textId="77777777" w:rsidR="00AE6E5B" w:rsidRPr="00AE6E5B" w:rsidRDefault="00AE6E5B" w:rsidP="00AE6E5B">
      <w:pPr>
        <w:spacing w:after="0"/>
        <w:rPr>
          <w:rFonts w:ascii="Times New Roman" w:hAnsi="Times New Roman" w:cs="Times New Roman"/>
          <w:color w:val="000000" w:themeColor="text1"/>
          <w:sz w:val="24"/>
          <w:szCs w:val="24"/>
        </w:rPr>
      </w:pPr>
    </w:p>
    <w:p w14:paraId="5C4A2EFB" w14:textId="4EC49C93" w:rsidR="00C427A4" w:rsidRPr="00B63399" w:rsidRDefault="00C427A4" w:rsidP="00AE6E5B">
      <w:pPr>
        <w:pStyle w:val="ListParagraph"/>
        <w:numPr>
          <w:ilvl w:val="1"/>
          <w:numId w:val="38"/>
        </w:numPr>
        <w:spacing w:after="0"/>
        <w:ind w:left="2880" w:hanging="720"/>
        <w:rPr>
          <w:rFonts w:ascii="Times New Roman" w:hAnsi="Times New Roman" w:cs="Times New Roman"/>
          <w:color w:val="000000" w:themeColor="text1"/>
          <w:sz w:val="24"/>
          <w:szCs w:val="24"/>
        </w:rPr>
      </w:pPr>
      <w:r w:rsidRPr="00B63399">
        <w:rPr>
          <w:rFonts w:ascii="Times New Roman" w:hAnsi="Times New Roman" w:cs="Times New Roman"/>
          <w:color w:val="000000" w:themeColor="text1"/>
          <w:sz w:val="24"/>
          <w:szCs w:val="24"/>
        </w:rPr>
        <w:t xml:space="preserve">Findings of all QA Reviews are provided to the Administrator, Deputy </w:t>
      </w:r>
      <w:r w:rsidR="007A254F" w:rsidRPr="00B63399">
        <w:rPr>
          <w:rFonts w:ascii="Times New Roman" w:hAnsi="Times New Roman" w:cs="Times New Roman"/>
          <w:color w:val="000000" w:themeColor="text1"/>
          <w:sz w:val="24"/>
          <w:szCs w:val="24"/>
        </w:rPr>
        <w:t>Administrators</w:t>
      </w:r>
      <w:r w:rsidRPr="00B63399">
        <w:rPr>
          <w:rFonts w:ascii="Times New Roman" w:hAnsi="Times New Roman" w:cs="Times New Roman"/>
          <w:color w:val="000000" w:themeColor="text1"/>
          <w:sz w:val="24"/>
          <w:szCs w:val="24"/>
        </w:rPr>
        <w:t>, and respective District Chiefs and Division Specialists.</w:t>
      </w:r>
    </w:p>
    <w:sectPr w:rsidR="00C427A4" w:rsidRPr="00B6339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C672E" w14:textId="77777777" w:rsidR="00AE6E5B" w:rsidRDefault="00AE6E5B" w:rsidP="00AE6E5B">
      <w:pPr>
        <w:spacing w:after="0" w:line="240" w:lineRule="auto"/>
      </w:pPr>
      <w:r>
        <w:separator/>
      </w:r>
    </w:p>
  </w:endnote>
  <w:endnote w:type="continuationSeparator" w:id="0">
    <w:p w14:paraId="47BE3FBE" w14:textId="77777777" w:rsidR="00AE6E5B" w:rsidRDefault="00AE6E5B" w:rsidP="00AE6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0540117"/>
      <w:docPartObj>
        <w:docPartGallery w:val="Page Numbers (Bottom of Page)"/>
        <w:docPartUnique/>
      </w:docPartObj>
    </w:sdtPr>
    <w:sdtEndPr>
      <w:rPr>
        <w:noProof/>
      </w:rPr>
    </w:sdtEndPr>
    <w:sdtContent>
      <w:p w14:paraId="36EDA5CA" w14:textId="42CA538A" w:rsidR="00AE6E5B" w:rsidRDefault="00AE6E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E80F56" w14:textId="77777777" w:rsidR="00AE6E5B" w:rsidRDefault="00AE6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41D57" w14:textId="77777777" w:rsidR="00AE6E5B" w:rsidRDefault="00AE6E5B" w:rsidP="00AE6E5B">
      <w:pPr>
        <w:spacing w:after="0" w:line="240" w:lineRule="auto"/>
      </w:pPr>
      <w:r>
        <w:separator/>
      </w:r>
    </w:p>
  </w:footnote>
  <w:footnote w:type="continuationSeparator" w:id="0">
    <w:p w14:paraId="6EF7BA31" w14:textId="77777777" w:rsidR="00AE6E5B" w:rsidRDefault="00AE6E5B" w:rsidP="00AE6E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0D9"/>
    <w:multiLevelType w:val="hybridMultilevel"/>
    <w:tmpl w:val="60565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A0774"/>
    <w:multiLevelType w:val="hybridMultilevel"/>
    <w:tmpl w:val="9590401E"/>
    <w:lvl w:ilvl="0" w:tplc="B9F0CB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9F6408"/>
    <w:multiLevelType w:val="hybridMultilevel"/>
    <w:tmpl w:val="1B5E3D36"/>
    <w:lvl w:ilvl="0" w:tplc="BF76C2F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4A2708A"/>
    <w:multiLevelType w:val="hybridMultilevel"/>
    <w:tmpl w:val="5948A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5701E"/>
    <w:multiLevelType w:val="hybridMultilevel"/>
    <w:tmpl w:val="45C611FC"/>
    <w:lvl w:ilvl="0" w:tplc="D18C5F0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AD66975"/>
    <w:multiLevelType w:val="hybridMultilevel"/>
    <w:tmpl w:val="6E5AE5A4"/>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D62B80"/>
    <w:multiLevelType w:val="hybridMultilevel"/>
    <w:tmpl w:val="8C3ECB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830417"/>
    <w:multiLevelType w:val="hybridMultilevel"/>
    <w:tmpl w:val="F9FE4708"/>
    <w:lvl w:ilvl="0" w:tplc="5B0EB2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34C729E"/>
    <w:multiLevelType w:val="hybridMultilevel"/>
    <w:tmpl w:val="A4DAC08A"/>
    <w:lvl w:ilvl="0" w:tplc="15FA5C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4FE0147"/>
    <w:multiLevelType w:val="hybridMultilevel"/>
    <w:tmpl w:val="EA382BA0"/>
    <w:lvl w:ilvl="0" w:tplc="91C8435E">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15:restartNumberingAfterBreak="0">
    <w:nsid w:val="152557BF"/>
    <w:multiLevelType w:val="hybridMultilevel"/>
    <w:tmpl w:val="445CD7CC"/>
    <w:lvl w:ilvl="0" w:tplc="5B0EB2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0CD0A28"/>
    <w:multiLevelType w:val="hybridMultilevel"/>
    <w:tmpl w:val="95C2A63C"/>
    <w:lvl w:ilvl="0" w:tplc="5B0EB2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149297D"/>
    <w:multiLevelType w:val="hybridMultilevel"/>
    <w:tmpl w:val="0FCED7D0"/>
    <w:lvl w:ilvl="0" w:tplc="5B0EB2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3374011"/>
    <w:multiLevelType w:val="hybridMultilevel"/>
    <w:tmpl w:val="69844358"/>
    <w:lvl w:ilvl="0" w:tplc="5B0EB2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B906B84"/>
    <w:multiLevelType w:val="hybridMultilevel"/>
    <w:tmpl w:val="D1DA420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F8672B4"/>
    <w:multiLevelType w:val="hybridMultilevel"/>
    <w:tmpl w:val="69C662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582DED"/>
    <w:multiLevelType w:val="hybridMultilevel"/>
    <w:tmpl w:val="245E9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D856BA"/>
    <w:multiLevelType w:val="hybridMultilevel"/>
    <w:tmpl w:val="48289E10"/>
    <w:lvl w:ilvl="0" w:tplc="0DE2FA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24C3EBA"/>
    <w:multiLevelType w:val="hybridMultilevel"/>
    <w:tmpl w:val="774AF07E"/>
    <w:lvl w:ilvl="0" w:tplc="A10E16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2954AB3"/>
    <w:multiLevelType w:val="hybridMultilevel"/>
    <w:tmpl w:val="A22CFA66"/>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284443"/>
    <w:multiLevelType w:val="hybridMultilevel"/>
    <w:tmpl w:val="D5D28902"/>
    <w:lvl w:ilvl="0" w:tplc="B88AF7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97E52D5"/>
    <w:multiLevelType w:val="hybridMultilevel"/>
    <w:tmpl w:val="1F4885C4"/>
    <w:lvl w:ilvl="0" w:tplc="FD88162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D5075BF"/>
    <w:multiLevelType w:val="hybridMultilevel"/>
    <w:tmpl w:val="40D8081E"/>
    <w:lvl w:ilvl="0" w:tplc="BD4C9A7C">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C51D5A"/>
    <w:multiLevelType w:val="hybridMultilevel"/>
    <w:tmpl w:val="89EA35C6"/>
    <w:lvl w:ilvl="0" w:tplc="8F506F4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3FF611B5"/>
    <w:multiLevelType w:val="hybridMultilevel"/>
    <w:tmpl w:val="B582E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CC1DD4"/>
    <w:multiLevelType w:val="hybridMultilevel"/>
    <w:tmpl w:val="2328F97E"/>
    <w:lvl w:ilvl="0" w:tplc="5B0EB2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1871178"/>
    <w:multiLevelType w:val="hybridMultilevel"/>
    <w:tmpl w:val="E220A6BA"/>
    <w:lvl w:ilvl="0" w:tplc="5B0EB2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88015EE"/>
    <w:multiLevelType w:val="hybridMultilevel"/>
    <w:tmpl w:val="89EA35C6"/>
    <w:lvl w:ilvl="0" w:tplc="8F506F4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51AC01D7"/>
    <w:multiLevelType w:val="hybridMultilevel"/>
    <w:tmpl w:val="62FCC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93717B"/>
    <w:multiLevelType w:val="hybridMultilevel"/>
    <w:tmpl w:val="2F088F1C"/>
    <w:lvl w:ilvl="0" w:tplc="5B0EB2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8FA258C"/>
    <w:multiLevelType w:val="hybridMultilevel"/>
    <w:tmpl w:val="B9D839AC"/>
    <w:lvl w:ilvl="0" w:tplc="0304EB96">
      <w:start w:val="1"/>
      <w:numFmt w:val="decimal"/>
      <w:lvlText w:val="%1."/>
      <w:lvlJc w:val="left"/>
      <w:pPr>
        <w:ind w:left="1800" w:hanging="360"/>
      </w:pPr>
      <w:rPr>
        <w:rFonts w:ascii="Times New Roman" w:eastAsiaTheme="minorHAnsi" w:hAnsi="Times New Roman" w:cs="Times New Roman"/>
      </w:rPr>
    </w:lvl>
    <w:lvl w:ilvl="1" w:tplc="04090017">
      <w:start w:val="1"/>
      <w:numFmt w:val="lowerLetter"/>
      <w:lvlText w:val="%2)"/>
      <w:lvlJc w:val="left"/>
      <w:pPr>
        <w:ind w:left="2520" w:hanging="360"/>
      </w:pPr>
    </w:lvl>
    <w:lvl w:ilvl="2" w:tplc="5FB075F0">
      <w:start w:val="1"/>
      <w:numFmt w:val="decimal"/>
      <w:lvlText w:val="(%3)"/>
      <w:lvlJc w:val="right"/>
      <w:pPr>
        <w:ind w:left="3420" w:hanging="360"/>
      </w:pPr>
      <w:rPr>
        <w:rFonts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83A4950"/>
    <w:multiLevelType w:val="hybridMultilevel"/>
    <w:tmpl w:val="67604518"/>
    <w:lvl w:ilvl="0" w:tplc="F152996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92C0D1D"/>
    <w:multiLevelType w:val="hybridMultilevel"/>
    <w:tmpl w:val="420AEA6E"/>
    <w:lvl w:ilvl="0" w:tplc="5B0EB2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AC00E50"/>
    <w:multiLevelType w:val="hybridMultilevel"/>
    <w:tmpl w:val="1494BFC8"/>
    <w:lvl w:ilvl="0" w:tplc="90B040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E157D55"/>
    <w:multiLevelType w:val="hybridMultilevel"/>
    <w:tmpl w:val="B97EB248"/>
    <w:lvl w:ilvl="0" w:tplc="0EE4B27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2A133D"/>
    <w:multiLevelType w:val="hybridMultilevel"/>
    <w:tmpl w:val="50D696D8"/>
    <w:lvl w:ilvl="0" w:tplc="5B0EB2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FF433B3"/>
    <w:multiLevelType w:val="hybridMultilevel"/>
    <w:tmpl w:val="FE4EBB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4B0A7C"/>
    <w:multiLevelType w:val="hybridMultilevel"/>
    <w:tmpl w:val="7E16934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2114DD4"/>
    <w:multiLevelType w:val="hybridMultilevel"/>
    <w:tmpl w:val="BCE41BB6"/>
    <w:lvl w:ilvl="0" w:tplc="258AAAF4">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74B94039"/>
    <w:multiLevelType w:val="hybridMultilevel"/>
    <w:tmpl w:val="F0269A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EB2282"/>
    <w:multiLevelType w:val="hybridMultilevel"/>
    <w:tmpl w:val="194CFC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7E5AD1"/>
    <w:multiLevelType w:val="hybridMultilevel"/>
    <w:tmpl w:val="A7F28BF0"/>
    <w:lvl w:ilvl="0" w:tplc="BB9859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6217473">
    <w:abstractNumId w:val="24"/>
  </w:num>
  <w:num w:numId="2" w16cid:durableId="257905038">
    <w:abstractNumId w:val="34"/>
  </w:num>
  <w:num w:numId="3" w16cid:durableId="1662612089">
    <w:abstractNumId w:val="16"/>
  </w:num>
  <w:num w:numId="4" w16cid:durableId="156240455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93410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6775583">
    <w:abstractNumId w:val="41"/>
  </w:num>
  <w:num w:numId="7" w16cid:durableId="1431775405">
    <w:abstractNumId w:val="15"/>
  </w:num>
  <w:num w:numId="8" w16cid:durableId="1284772896">
    <w:abstractNumId w:val="40"/>
  </w:num>
  <w:num w:numId="9" w16cid:durableId="703334803">
    <w:abstractNumId w:val="22"/>
  </w:num>
  <w:num w:numId="10" w16cid:durableId="1237931979">
    <w:abstractNumId w:val="0"/>
  </w:num>
  <w:num w:numId="11" w16cid:durableId="414283008">
    <w:abstractNumId w:val="1"/>
  </w:num>
  <w:num w:numId="12" w16cid:durableId="920715806">
    <w:abstractNumId w:val="20"/>
  </w:num>
  <w:num w:numId="13" w16cid:durableId="2002351261">
    <w:abstractNumId w:val="38"/>
  </w:num>
  <w:num w:numId="14" w16cid:durableId="175121025">
    <w:abstractNumId w:val="2"/>
  </w:num>
  <w:num w:numId="15" w16cid:durableId="632831895">
    <w:abstractNumId w:val="14"/>
  </w:num>
  <w:num w:numId="16" w16cid:durableId="377095912">
    <w:abstractNumId w:val="3"/>
  </w:num>
  <w:num w:numId="17" w16cid:durableId="890189347">
    <w:abstractNumId w:val="28"/>
  </w:num>
  <w:num w:numId="18" w16cid:durableId="2045061922">
    <w:abstractNumId w:val="27"/>
  </w:num>
  <w:num w:numId="19" w16cid:durableId="1027097153">
    <w:abstractNumId w:val="23"/>
  </w:num>
  <w:num w:numId="20" w16cid:durableId="1768185472">
    <w:abstractNumId w:val="5"/>
  </w:num>
  <w:num w:numId="21" w16cid:durableId="1509443885">
    <w:abstractNumId w:val="19"/>
  </w:num>
  <w:num w:numId="22" w16cid:durableId="1460076936">
    <w:abstractNumId w:val="31"/>
  </w:num>
  <w:num w:numId="23" w16cid:durableId="578250239">
    <w:abstractNumId w:val="25"/>
  </w:num>
  <w:num w:numId="24" w16cid:durableId="1689871815">
    <w:abstractNumId w:val="11"/>
  </w:num>
  <w:num w:numId="25" w16cid:durableId="852651827">
    <w:abstractNumId w:val="10"/>
  </w:num>
  <w:num w:numId="26" w16cid:durableId="804736396">
    <w:abstractNumId w:val="13"/>
  </w:num>
  <w:num w:numId="27" w16cid:durableId="1978488181">
    <w:abstractNumId w:val="7"/>
  </w:num>
  <w:num w:numId="28" w16cid:durableId="847642899">
    <w:abstractNumId w:val="26"/>
  </w:num>
  <w:num w:numId="29" w16cid:durableId="1463500242">
    <w:abstractNumId w:val="35"/>
  </w:num>
  <w:num w:numId="30" w16cid:durableId="520584384">
    <w:abstractNumId w:val="29"/>
  </w:num>
  <w:num w:numId="31" w16cid:durableId="119038616">
    <w:abstractNumId w:val="32"/>
  </w:num>
  <w:num w:numId="32" w16cid:durableId="1908369955">
    <w:abstractNumId w:val="12"/>
  </w:num>
  <w:num w:numId="33" w16cid:durableId="979766365">
    <w:abstractNumId w:val="17"/>
  </w:num>
  <w:num w:numId="34" w16cid:durableId="806557663">
    <w:abstractNumId w:val="21"/>
  </w:num>
  <w:num w:numId="35" w16cid:durableId="1501579766">
    <w:abstractNumId w:val="33"/>
  </w:num>
  <w:num w:numId="36" w16cid:durableId="1514029545">
    <w:abstractNumId w:val="18"/>
  </w:num>
  <w:num w:numId="37" w16cid:durableId="2121367166">
    <w:abstractNumId w:val="8"/>
  </w:num>
  <w:num w:numId="38" w16cid:durableId="1415080661">
    <w:abstractNumId w:val="30"/>
  </w:num>
  <w:num w:numId="39" w16cid:durableId="1853301114">
    <w:abstractNumId w:val="36"/>
  </w:num>
  <w:num w:numId="40" w16cid:durableId="900098727">
    <w:abstractNumId w:val="6"/>
  </w:num>
  <w:num w:numId="41" w16cid:durableId="1966885438">
    <w:abstractNumId w:val="39"/>
  </w:num>
  <w:num w:numId="42" w16cid:durableId="18484458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E9C"/>
    <w:rsid w:val="00053CC8"/>
    <w:rsid w:val="000546C2"/>
    <w:rsid w:val="000839D6"/>
    <w:rsid w:val="000A3DB6"/>
    <w:rsid w:val="000B05E0"/>
    <w:rsid w:val="000C7B5E"/>
    <w:rsid w:val="000D6615"/>
    <w:rsid w:val="001027F9"/>
    <w:rsid w:val="00107C56"/>
    <w:rsid w:val="0011796D"/>
    <w:rsid w:val="00165770"/>
    <w:rsid w:val="001B1BAE"/>
    <w:rsid w:val="001B4E9C"/>
    <w:rsid w:val="001C6126"/>
    <w:rsid w:val="001D08B0"/>
    <w:rsid w:val="001E7031"/>
    <w:rsid w:val="00202FF9"/>
    <w:rsid w:val="002178DB"/>
    <w:rsid w:val="002376AD"/>
    <w:rsid w:val="00240F1E"/>
    <w:rsid w:val="00254C6F"/>
    <w:rsid w:val="00260446"/>
    <w:rsid w:val="00264B84"/>
    <w:rsid w:val="002659F6"/>
    <w:rsid w:val="00280995"/>
    <w:rsid w:val="002A68E6"/>
    <w:rsid w:val="002F494E"/>
    <w:rsid w:val="0030640A"/>
    <w:rsid w:val="003239FD"/>
    <w:rsid w:val="00324519"/>
    <w:rsid w:val="003666B6"/>
    <w:rsid w:val="003B0FBF"/>
    <w:rsid w:val="003B7EC3"/>
    <w:rsid w:val="003F3B28"/>
    <w:rsid w:val="0041507C"/>
    <w:rsid w:val="00417E1F"/>
    <w:rsid w:val="00427C48"/>
    <w:rsid w:val="00434964"/>
    <w:rsid w:val="00456507"/>
    <w:rsid w:val="004570FF"/>
    <w:rsid w:val="00482F96"/>
    <w:rsid w:val="004A2C1E"/>
    <w:rsid w:val="00500AAA"/>
    <w:rsid w:val="00503C0A"/>
    <w:rsid w:val="005302AE"/>
    <w:rsid w:val="00560DCB"/>
    <w:rsid w:val="005A0AEA"/>
    <w:rsid w:val="005B2801"/>
    <w:rsid w:val="005C46A9"/>
    <w:rsid w:val="005C489B"/>
    <w:rsid w:val="005C5A03"/>
    <w:rsid w:val="005D4328"/>
    <w:rsid w:val="0064167B"/>
    <w:rsid w:val="00646EE1"/>
    <w:rsid w:val="006830F2"/>
    <w:rsid w:val="006855B1"/>
    <w:rsid w:val="006A5C38"/>
    <w:rsid w:val="00720F2D"/>
    <w:rsid w:val="00734102"/>
    <w:rsid w:val="00743EDB"/>
    <w:rsid w:val="00755AD8"/>
    <w:rsid w:val="0076013B"/>
    <w:rsid w:val="007A254F"/>
    <w:rsid w:val="007A282A"/>
    <w:rsid w:val="007A7DCF"/>
    <w:rsid w:val="007C10A3"/>
    <w:rsid w:val="007C5BF4"/>
    <w:rsid w:val="007C7A2F"/>
    <w:rsid w:val="007E365D"/>
    <w:rsid w:val="007F4259"/>
    <w:rsid w:val="007F6E4D"/>
    <w:rsid w:val="00824AD2"/>
    <w:rsid w:val="008538FD"/>
    <w:rsid w:val="00866CBF"/>
    <w:rsid w:val="00912E87"/>
    <w:rsid w:val="00940CB1"/>
    <w:rsid w:val="009929EF"/>
    <w:rsid w:val="00993B2B"/>
    <w:rsid w:val="0099615C"/>
    <w:rsid w:val="009A0C91"/>
    <w:rsid w:val="009B3866"/>
    <w:rsid w:val="009C4E40"/>
    <w:rsid w:val="009F7275"/>
    <w:rsid w:val="00A001AC"/>
    <w:rsid w:val="00A020EF"/>
    <w:rsid w:val="00A33834"/>
    <w:rsid w:val="00A4491D"/>
    <w:rsid w:val="00A47DB5"/>
    <w:rsid w:val="00A753BE"/>
    <w:rsid w:val="00A90D03"/>
    <w:rsid w:val="00A94CFF"/>
    <w:rsid w:val="00AB101A"/>
    <w:rsid w:val="00AE6E5B"/>
    <w:rsid w:val="00B25198"/>
    <w:rsid w:val="00B46F2C"/>
    <w:rsid w:val="00B63399"/>
    <w:rsid w:val="00B76ACF"/>
    <w:rsid w:val="00B86AD4"/>
    <w:rsid w:val="00B92F7C"/>
    <w:rsid w:val="00BA618B"/>
    <w:rsid w:val="00BB7672"/>
    <w:rsid w:val="00BD119E"/>
    <w:rsid w:val="00BE1B43"/>
    <w:rsid w:val="00C15D65"/>
    <w:rsid w:val="00C427A4"/>
    <w:rsid w:val="00C670D6"/>
    <w:rsid w:val="00C74D5C"/>
    <w:rsid w:val="00C779EE"/>
    <w:rsid w:val="00CB6F31"/>
    <w:rsid w:val="00CF7CD4"/>
    <w:rsid w:val="00D026CE"/>
    <w:rsid w:val="00D0292C"/>
    <w:rsid w:val="00D23F8D"/>
    <w:rsid w:val="00D26E23"/>
    <w:rsid w:val="00D672E9"/>
    <w:rsid w:val="00DD0856"/>
    <w:rsid w:val="00E54735"/>
    <w:rsid w:val="00E8288C"/>
    <w:rsid w:val="00E857B1"/>
    <w:rsid w:val="00ED04B2"/>
    <w:rsid w:val="00EE30E3"/>
    <w:rsid w:val="00EE3915"/>
    <w:rsid w:val="00EE7E53"/>
    <w:rsid w:val="00F06E44"/>
    <w:rsid w:val="00F112EF"/>
    <w:rsid w:val="00F211C4"/>
    <w:rsid w:val="00F571B2"/>
    <w:rsid w:val="00FE30A2"/>
    <w:rsid w:val="00FE3C6C"/>
    <w:rsid w:val="00FE4724"/>
    <w:rsid w:val="00FF181E"/>
    <w:rsid w:val="00FF4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0413D"/>
  <w15:chartTrackingRefBased/>
  <w15:docId w15:val="{E0ECB02E-F470-4DAC-85E0-15099CA9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4E9C"/>
    <w:pPr>
      <w:ind w:left="720"/>
      <w:contextualSpacing/>
    </w:pPr>
  </w:style>
  <w:style w:type="character" w:styleId="Emphasis">
    <w:name w:val="Emphasis"/>
    <w:basedOn w:val="DefaultParagraphFont"/>
    <w:uiPriority w:val="20"/>
    <w:qFormat/>
    <w:rsid w:val="009B3866"/>
    <w:rPr>
      <w:i/>
      <w:iCs/>
    </w:rPr>
  </w:style>
  <w:style w:type="character" w:styleId="Hyperlink">
    <w:name w:val="Hyperlink"/>
    <w:basedOn w:val="DefaultParagraphFont"/>
    <w:uiPriority w:val="99"/>
    <w:unhideWhenUsed/>
    <w:rsid w:val="009B3866"/>
    <w:rPr>
      <w:color w:val="0563C1" w:themeColor="hyperlink"/>
      <w:u w:val="single"/>
    </w:rPr>
  </w:style>
  <w:style w:type="paragraph" w:styleId="Header">
    <w:name w:val="header"/>
    <w:basedOn w:val="Normal"/>
    <w:link w:val="HeaderChar"/>
    <w:uiPriority w:val="99"/>
    <w:unhideWhenUsed/>
    <w:rsid w:val="00AE6E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E5B"/>
  </w:style>
  <w:style w:type="paragraph" w:styleId="Footer">
    <w:name w:val="footer"/>
    <w:basedOn w:val="Normal"/>
    <w:link w:val="FooterChar"/>
    <w:uiPriority w:val="99"/>
    <w:unhideWhenUsed/>
    <w:rsid w:val="00AE6E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118287">
      <w:bodyDiv w:val="1"/>
      <w:marLeft w:val="0"/>
      <w:marRight w:val="0"/>
      <w:marTop w:val="0"/>
      <w:marBottom w:val="0"/>
      <w:divBdr>
        <w:top w:val="none" w:sz="0" w:space="0" w:color="auto"/>
        <w:left w:val="none" w:sz="0" w:space="0" w:color="auto"/>
        <w:bottom w:val="none" w:sz="0" w:space="0" w:color="auto"/>
        <w:right w:val="none" w:sz="0" w:space="0" w:color="auto"/>
      </w:divBdr>
    </w:div>
    <w:div w:id="104051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D5845-05FE-4173-A8D0-4BA915E0A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556</Words>
  <Characters>3331</Characters>
  <Application>Microsoft Office Word</Application>
  <DocSecurity>0</DocSecurity>
  <Lines>122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Koch</dc:creator>
  <cp:keywords/>
  <dc:description/>
  <cp:lastModifiedBy>Ben Johnson</cp:lastModifiedBy>
  <cp:revision>2</cp:revision>
  <dcterms:created xsi:type="dcterms:W3CDTF">2026-02-04T16:19:00Z</dcterms:created>
  <dcterms:modified xsi:type="dcterms:W3CDTF">2026-02-04T16:19:00Z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2024-09-05T18:00:41Z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af619251-331d-47b2-a22d-f30a84372b98</vt:lpwstr>
  </property>
  <property fmtid="{D5CDD505-2E9C-101B-9397-08002B2CF9AE}" pid="7" name="MSIP_Label_defa4170-0d19-0005-0004-bc88714345d2_ActionId">
    <vt:lpwstr>f4cf337f-bab6-4ff5-97d1-d9942e869677</vt:lpwstr>
  </property>
  <property fmtid="{D5CDD505-2E9C-101B-9397-08002B2CF9AE}" pid="8" name="MSIP_Label_defa4170-0d19-0005-0004-bc88714345d2_ContentBits">
    <vt:lpwstr>0</vt:lpwstr>
  </property>
</Properties>
</file>