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9C0F" w14:textId="77777777" w:rsidR="00071154" w:rsidRPr="00071154" w:rsidRDefault="00D96E25" w:rsidP="00071154">
      <w:pPr>
        <w:rPr>
          <w:rFonts w:ascii="Times New Roman" w:hAnsi="Times New Roman"/>
          <w:b/>
          <w:sz w:val="22"/>
          <w:szCs w:val="22"/>
        </w:rPr>
      </w:pPr>
      <w:r>
        <w:rPr>
          <w:rFonts w:ascii="Times New Roman" w:hAnsi="Times New Roman"/>
          <w:b/>
          <w:i/>
          <w:noProof/>
          <w:sz w:val="28"/>
          <w:szCs w:val="28"/>
        </w:rPr>
        <mc:AlternateContent>
          <mc:Choice Requires="wps">
            <w:drawing>
              <wp:anchor distT="45720" distB="45720" distL="114300" distR="114300" simplePos="0" relativeHeight="251658240" behindDoc="1" locked="0" layoutInCell="1" allowOverlap="1" wp14:anchorId="226E39BE" wp14:editId="0C4FFD2C">
                <wp:simplePos x="0" y="0"/>
                <wp:positionH relativeFrom="column">
                  <wp:posOffset>3914775</wp:posOffset>
                </wp:positionH>
                <wp:positionV relativeFrom="paragraph">
                  <wp:posOffset>-147955</wp:posOffset>
                </wp:positionV>
                <wp:extent cx="2652395" cy="615950"/>
                <wp:effectExtent l="0" t="0" r="14605"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615950"/>
                        </a:xfrm>
                        <a:prstGeom prst="rect">
                          <a:avLst/>
                        </a:prstGeom>
                        <a:solidFill>
                          <a:srgbClr val="FFFFFF"/>
                        </a:solidFill>
                        <a:ln w="9525">
                          <a:solidFill>
                            <a:srgbClr val="000000"/>
                          </a:solidFill>
                          <a:miter lim="800000"/>
                          <a:headEnd/>
                          <a:tailEnd/>
                        </a:ln>
                      </wps:spPr>
                      <wps:txbx>
                        <w:txbxContent>
                          <w:p w14:paraId="691A8B5B" w14:textId="540851F6" w:rsidR="00D96E25" w:rsidRPr="00D96E25" w:rsidRDefault="00D96E25" w:rsidP="00D96E25">
                            <w:pPr>
                              <w:rPr>
                                <w:rFonts w:ascii="Times New Roman" w:hAnsi="Times New Roman"/>
                                <w:sz w:val="22"/>
                                <w:szCs w:val="22"/>
                              </w:rPr>
                            </w:pPr>
                            <w:r w:rsidRPr="00D96E25">
                              <w:rPr>
                                <w:rFonts w:ascii="Times New Roman" w:hAnsi="Times New Roman"/>
                                <w:sz w:val="22"/>
                                <w:szCs w:val="22"/>
                              </w:rPr>
                              <w:t xml:space="preserve">Approved: </w:t>
                            </w:r>
                            <w:r w:rsidR="00BD52EC">
                              <w:rPr>
                                <w:rFonts w:ascii="Times New Roman" w:hAnsi="Times New Roman"/>
                                <w:noProof/>
                                <w:sz w:val="22"/>
                                <w:szCs w:val="22"/>
                              </w:rPr>
                              <w:drawing>
                                <wp:inline distT="0" distB="0" distL="0" distR="0" wp14:anchorId="5E3D2960" wp14:editId="70880867">
                                  <wp:extent cx="1552575" cy="579120"/>
                                  <wp:effectExtent l="0" t="0" r="9525" b="0"/>
                                  <wp:docPr id="6403959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95960"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52575" cy="579120"/>
                                          </a:xfrm>
                                          <a:prstGeom prst="rect">
                                            <a:avLst/>
                                          </a:prstGeom>
                                        </pic:spPr>
                                      </pic:pic>
                                    </a:graphicData>
                                  </a:graphic>
                                </wp:inline>
                              </w:drawing>
                            </w:r>
                          </w:p>
                          <w:p w14:paraId="3A611C91" w14:textId="772F4C08" w:rsidR="00D96E25" w:rsidRDefault="00D96E25" w:rsidP="00D96E25">
                            <w:pPr>
                              <w:rPr>
                                <w:rFonts w:ascii="Times New Roman" w:hAnsi="Times New Roman"/>
                                <w:sz w:val="22"/>
                                <w:szCs w:val="22"/>
                              </w:rPr>
                            </w:pPr>
                            <w:r w:rsidRPr="00D96E25">
                              <w:rPr>
                                <w:rFonts w:ascii="Times New Roman" w:hAnsi="Times New Roman"/>
                                <w:sz w:val="22"/>
                                <w:szCs w:val="22"/>
                              </w:rPr>
                              <w:t xml:space="preserve">Date: </w:t>
                            </w:r>
                            <w:r>
                              <w:rPr>
                                <w:rFonts w:ascii="Times New Roman" w:hAnsi="Times New Roman"/>
                                <w:sz w:val="22"/>
                                <w:szCs w:val="22"/>
                              </w:rPr>
                              <w:t>July 20</w:t>
                            </w:r>
                            <w:r w:rsidR="00260162">
                              <w:rPr>
                                <w:rFonts w:ascii="Times New Roman" w:hAnsi="Times New Roman"/>
                                <w:sz w:val="22"/>
                                <w:szCs w:val="22"/>
                              </w:rPr>
                              <w:t>19</w:t>
                            </w:r>
                          </w:p>
                          <w:p w14:paraId="5C93FC79" w14:textId="5CA55160" w:rsidR="00FE0564" w:rsidRPr="00D96E25" w:rsidRDefault="00FE0564" w:rsidP="00D96E25">
                            <w:pPr>
                              <w:rPr>
                                <w:rFonts w:ascii="Times New Roman" w:hAnsi="Times New Roman"/>
                                <w:sz w:val="22"/>
                                <w:szCs w:val="22"/>
                              </w:rPr>
                            </w:pPr>
                            <w:r>
                              <w:rPr>
                                <w:rFonts w:ascii="Times New Roman" w:hAnsi="Times New Roman"/>
                                <w:sz w:val="22"/>
                                <w:szCs w:val="22"/>
                              </w:rPr>
                              <w:t>Reviewed: July 2023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6E39BE" id="_x0000_t202" coordsize="21600,21600" o:spt="202" path="m,l,21600r21600,l21600,xe">
                <v:stroke joinstyle="miter"/>
                <v:path gradientshapeok="t" o:connecttype="rect"/>
              </v:shapetype>
              <v:shape id="Text Box 3" o:spid="_x0000_s1026" type="#_x0000_t202" style="position:absolute;margin-left:308.25pt;margin-top:-11.65pt;width:208.85pt;height:48.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">
                <v:textbox style="mso-fit-shape-to-text:t">
                  <w:txbxContent>
                    <w:p w14:paraId="691A8B5B" w14:textId="540851F6" w:rsidR="00D96E25" w:rsidRPr="00D96E25" w:rsidRDefault="00D96E25" w:rsidP="00D96E25">
                      <w:pPr>
                        <w:rPr>
                          <w:rFonts w:ascii="Times New Roman" w:hAnsi="Times New Roman"/>
                          <w:sz w:val="22"/>
                          <w:szCs w:val="22"/>
                        </w:rPr>
                      </w:pPr>
                      <w:r w:rsidRPr="00D96E25">
                        <w:rPr>
                          <w:rFonts w:ascii="Times New Roman" w:hAnsi="Times New Roman"/>
                          <w:sz w:val="22"/>
                          <w:szCs w:val="22"/>
                        </w:rPr>
                        <w:t xml:space="preserve">Approved: </w:t>
                      </w:r>
                      <w:r w:rsidR="00BD52EC">
                        <w:rPr>
                          <w:rFonts w:ascii="Times New Roman" w:hAnsi="Times New Roman"/>
                          <w:noProof/>
                          <w:sz w:val="22"/>
                          <w:szCs w:val="22"/>
                        </w:rPr>
                        <w:drawing>
                          <wp:inline distT="0" distB="0" distL="0" distR="0" wp14:anchorId="5E3D2960" wp14:editId="70880867">
                            <wp:extent cx="1552575" cy="579120"/>
                            <wp:effectExtent l="0" t="0" r="9525" b="0"/>
                            <wp:docPr id="6403959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95960"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52575" cy="579120"/>
                                    </a:xfrm>
                                    <a:prstGeom prst="rect">
                                      <a:avLst/>
                                    </a:prstGeom>
                                  </pic:spPr>
                                </pic:pic>
                              </a:graphicData>
                            </a:graphic>
                          </wp:inline>
                        </w:drawing>
                      </w:r>
                    </w:p>
                    <w:p w14:paraId="3A611C91" w14:textId="772F4C08" w:rsidR="00D96E25" w:rsidRDefault="00D96E25" w:rsidP="00D96E25">
                      <w:pPr>
                        <w:rPr>
                          <w:rFonts w:ascii="Times New Roman" w:hAnsi="Times New Roman"/>
                          <w:sz w:val="22"/>
                          <w:szCs w:val="22"/>
                        </w:rPr>
                      </w:pPr>
                      <w:r w:rsidRPr="00D96E25">
                        <w:rPr>
                          <w:rFonts w:ascii="Times New Roman" w:hAnsi="Times New Roman"/>
                          <w:sz w:val="22"/>
                          <w:szCs w:val="22"/>
                        </w:rPr>
                        <w:t xml:space="preserve">Date: </w:t>
                      </w:r>
                      <w:r>
                        <w:rPr>
                          <w:rFonts w:ascii="Times New Roman" w:hAnsi="Times New Roman"/>
                          <w:sz w:val="22"/>
                          <w:szCs w:val="22"/>
                        </w:rPr>
                        <w:t>July 20</w:t>
                      </w:r>
                      <w:r w:rsidR="00260162">
                        <w:rPr>
                          <w:rFonts w:ascii="Times New Roman" w:hAnsi="Times New Roman"/>
                          <w:sz w:val="22"/>
                          <w:szCs w:val="22"/>
                        </w:rPr>
                        <w:t>19</w:t>
                      </w:r>
                    </w:p>
                    <w:p w14:paraId="5C93FC79" w14:textId="5CA55160" w:rsidR="00FE0564" w:rsidRPr="00D96E25" w:rsidRDefault="00FE0564" w:rsidP="00D96E25">
                      <w:pPr>
                        <w:rPr>
                          <w:rFonts w:ascii="Times New Roman" w:hAnsi="Times New Roman"/>
                          <w:sz w:val="22"/>
                          <w:szCs w:val="22"/>
                        </w:rPr>
                      </w:pPr>
                      <w:r>
                        <w:rPr>
                          <w:rFonts w:ascii="Times New Roman" w:hAnsi="Times New Roman"/>
                          <w:sz w:val="22"/>
                          <w:szCs w:val="22"/>
                        </w:rPr>
                        <w:t>Reviewed: July 2023</w:t>
                      </w:r>
                    </w:p>
                  </w:txbxContent>
                </v:textbox>
              </v:shape>
            </w:pict>
          </mc:Fallback>
        </mc:AlternateContent>
      </w:r>
    </w:p>
    <w:p w14:paraId="02C3D6FA" w14:textId="77777777" w:rsidR="00071154" w:rsidRPr="00071154" w:rsidRDefault="00071154" w:rsidP="00071154">
      <w:pPr>
        <w:rPr>
          <w:rFonts w:ascii="Times New Roman" w:hAnsi="Times New Roman"/>
          <w:b/>
          <w:i/>
          <w:sz w:val="28"/>
          <w:szCs w:val="28"/>
        </w:rPr>
      </w:pPr>
      <w:r w:rsidRPr="00071154">
        <w:rPr>
          <w:rFonts w:ascii="Times New Roman" w:hAnsi="Times New Roman"/>
          <w:b/>
          <w:i/>
          <w:sz w:val="28"/>
          <w:szCs w:val="28"/>
        </w:rPr>
        <w:t xml:space="preserve">Obtaining Licensure and Certification Hours Policy </w:t>
      </w:r>
    </w:p>
    <w:p w14:paraId="2E1ADB09" w14:textId="77777777" w:rsidR="00071154" w:rsidRPr="00071154" w:rsidRDefault="00071154" w:rsidP="00071154">
      <w:pPr>
        <w:rPr>
          <w:rFonts w:ascii="Times New Roman" w:hAnsi="Times New Roman"/>
          <w:b/>
          <w:sz w:val="22"/>
          <w:szCs w:val="22"/>
        </w:rPr>
      </w:pPr>
    </w:p>
    <w:p w14:paraId="5751B42C" w14:textId="77777777" w:rsidR="00071154" w:rsidRPr="00071154" w:rsidRDefault="00071154" w:rsidP="00071154">
      <w:pPr>
        <w:rPr>
          <w:rFonts w:ascii="Times New Roman" w:hAnsi="Times New Roman"/>
          <w:b/>
          <w:sz w:val="22"/>
          <w:szCs w:val="22"/>
        </w:rPr>
      </w:pPr>
    </w:p>
    <w:p w14:paraId="7479ECE6" w14:textId="77777777" w:rsidR="00071154" w:rsidRDefault="00071154" w:rsidP="00071154">
      <w:pPr>
        <w:pStyle w:val="ListParagraph"/>
        <w:numPr>
          <w:ilvl w:val="0"/>
          <w:numId w:val="6"/>
        </w:numPr>
        <w:ind w:hanging="720"/>
        <w:rPr>
          <w:rFonts w:ascii="Times New Roman" w:hAnsi="Times New Roman"/>
          <w:b/>
          <w:sz w:val="22"/>
          <w:szCs w:val="22"/>
        </w:rPr>
      </w:pPr>
      <w:r w:rsidRPr="00071154">
        <w:rPr>
          <w:rFonts w:ascii="Times New Roman" w:hAnsi="Times New Roman"/>
          <w:b/>
          <w:sz w:val="22"/>
          <w:szCs w:val="22"/>
        </w:rPr>
        <w:t xml:space="preserve">Policy </w:t>
      </w:r>
    </w:p>
    <w:p w14:paraId="0482297F" w14:textId="77777777" w:rsidR="00071154" w:rsidRDefault="00071154" w:rsidP="00071154">
      <w:pPr>
        <w:pStyle w:val="ListParagraph"/>
        <w:rPr>
          <w:rFonts w:ascii="Times New Roman" w:hAnsi="Times New Roman"/>
          <w:b/>
          <w:sz w:val="22"/>
          <w:szCs w:val="22"/>
        </w:rPr>
      </w:pPr>
    </w:p>
    <w:p w14:paraId="107E9D05" w14:textId="77777777" w:rsidR="00071154" w:rsidRPr="00071154" w:rsidRDefault="00071154" w:rsidP="00071154">
      <w:pPr>
        <w:pStyle w:val="ListParagraph"/>
        <w:rPr>
          <w:rFonts w:ascii="Times New Roman" w:hAnsi="Times New Roman"/>
          <w:sz w:val="22"/>
          <w:szCs w:val="22"/>
        </w:rPr>
      </w:pPr>
      <w:r w:rsidRPr="00071154">
        <w:rPr>
          <w:rFonts w:ascii="Times New Roman" w:hAnsi="Times New Roman"/>
          <w:sz w:val="22"/>
          <w:szCs w:val="22"/>
        </w:rPr>
        <w:t xml:space="preserve">To provide a consistent process for a probation employee to obtain clinical hours toward a clinical,  professional or occupational behavioral health license issued by the Nebraska Department of Health and Human Services - Division of Public Health - Licensure Unit while employed with probation. </w:t>
      </w:r>
    </w:p>
    <w:p w14:paraId="645A7EEA" w14:textId="77777777" w:rsidR="00071154" w:rsidRPr="00071154" w:rsidRDefault="00071154" w:rsidP="00071154">
      <w:pPr>
        <w:rPr>
          <w:rFonts w:ascii="Times New Roman" w:hAnsi="Times New Roman"/>
          <w:sz w:val="22"/>
          <w:szCs w:val="22"/>
        </w:rPr>
      </w:pPr>
    </w:p>
    <w:p w14:paraId="7EC3B663" w14:textId="77777777" w:rsidR="00071154" w:rsidRPr="00071154" w:rsidRDefault="00071154" w:rsidP="00071154">
      <w:pPr>
        <w:pStyle w:val="ListParagraph"/>
        <w:numPr>
          <w:ilvl w:val="0"/>
          <w:numId w:val="6"/>
        </w:numPr>
        <w:ind w:hanging="720"/>
        <w:rPr>
          <w:rFonts w:ascii="Times New Roman" w:hAnsi="Times New Roman"/>
          <w:sz w:val="22"/>
          <w:szCs w:val="22"/>
        </w:rPr>
      </w:pPr>
      <w:r w:rsidRPr="00071154">
        <w:rPr>
          <w:rFonts w:ascii="Times New Roman" w:hAnsi="Times New Roman"/>
          <w:b/>
          <w:sz w:val="22"/>
          <w:szCs w:val="22"/>
        </w:rPr>
        <w:t>Purpose</w:t>
      </w:r>
    </w:p>
    <w:p w14:paraId="3538FCEF" w14:textId="77777777" w:rsidR="00071154" w:rsidRDefault="00071154" w:rsidP="00071154">
      <w:pPr>
        <w:pStyle w:val="ListParagraph"/>
        <w:rPr>
          <w:rFonts w:ascii="Times New Roman" w:hAnsi="Times New Roman"/>
          <w:b/>
          <w:sz w:val="22"/>
          <w:szCs w:val="22"/>
        </w:rPr>
      </w:pPr>
    </w:p>
    <w:p w14:paraId="664C3829" w14:textId="77777777" w:rsidR="00071154" w:rsidRPr="00071154" w:rsidRDefault="00071154" w:rsidP="00071154">
      <w:pPr>
        <w:ind w:left="720"/>
        <w:rPr>
          <w:rFonts w:ascii="Times New Roman" w:hAnsi="Times New Roman"/>
          <w:sz w:val="22"/>
          <w:szCs w:val="22"/>
        </w:rPr>
      </w:pPr>
      <w:r w:rsidRPr="00071154">
        <w:rPr>
          <w:rFonts w:ascii="Times New Roman" w:hAnsi="Times New Roman"/>
          <w:sz w:val="22"/>
          <w:szCs w:val="22"/>
        </w:rPr>
        <w:t xml:space="preserve">The purpose of this policy is to ensure consistent application of the process a probation employee shall follow to obtain clinical hours for a professional or occupational behavioral health license </w:t>
      </w:r>
      <w:proofErr w:type="gramStart"/>
      <w:r w:rsidRPr="00071154">
        <w:rPr>
          <w:rFonts w:ascii="Times New Roman" w:hAnsi="Times New Roman"/>
          <w:sz w:val="22"/>
          <w:szCs w:val="22"/>
        </w:rPr>
        <w:t>so as to</w:t>
      </w:r>
      <w:proofErr w:type="gramEnd"/>
      <w:r w:rsidRPr="00071154">
        <w:rPr>
          <w:rFonts w:ascii="Times New Roman" w:hAnsi="Times New Roman"/>
          <w:sz w:val="22"/>
          <w:szCs w:val="22"/>
        </w:rPr>
        <w:t xml:space="preserve"> eliminate the potential for any conflicts of interest. Professional or occupational licensure shall include, but is not limited to, provisional of full licensure as an Alcohol and Drug counselor, mental health practitioner (or independent mental health practitioner) or psychologist. Professional or occupational certification includes, but is not limited to, Professional Counselor, Marriage and Family Therapist and Certified Master Social Worker. Marriage and Family Therapist and Master Social Workers require supervision by someone holding the same certification.  </w:t>
      </w:r>
    </w:p>
    <w:p w14:paraId="151366D9" w14:textId="77777777" w:rsidR="00071154" w:rsidRPr="00071154" w:rsidRDefault="00071154" w:rsidP="00071154">
      <w:pPr>
        <w:ind w:hanging="720"/>
        <w:rPr>
          <w:rFonts w:ascii="Times New Roman" w:hAnsi="Times New Roman"/>
          <w:sz w:val="22"/>
          <w:szCs w:val="22"/>
        </w:rPr>
      </w:pPr>
    </w:p>
    <w:p w14:paraId="245D402A" w14:textId="77777777" w:rsidR="00071154" w:rsidRDefault="00071154" w:rsidP="00071154">
      <w:pPr>
        <w:pStyle w:val="ListParagraph"/>
        <w:numPr>
          <w:ilvl w:val="0"/>
          <w:numId w:val="6"/>
        </w:numPr>
        <w:ind w:hanging="720"/>
        <w:rPr>
          <w:rFonts w:ascii="Times New Roman" w:hAnsi="Times New Roman"/>
          <w:b/>
          <w:sz w:val="22"/>
          <w:szCs w:val="22"/>
        </w:rPr>
      </w:pPr>
      <w:r w:rsidRPr="00071154">
        <w:rPr>
          <w:rFonts w:ascii="Times New Roman" w:hAnsi="Times New Roman"/>
          <w:b/>
          <w:sz w:val="22"/>
          <w:szCs w:val="22"/>
        </w:rPr>
        <w:t>Reference</w:t>
      </w:r>
    </w:p>
    <w:p w14:paraId="287360FA" w14:textId="77777777" w:rsidR="00071154" w:rsidRDefault="00071154" w:rsidP="00071154">
      <w:pPr>
        <w:pStyle w:val="ListParagraph"/>
        <w:rPr>
          <w:rFonts w:ascii="Times New Roman" w:hAnsi="Times New Roman"/>
          <w:b/>
          <w:sz w:val="22"/>
          <w:szCs w:val="22"/>
        </w:rPr>
      </w:pPr>
    </w:p>
    <w:p w14:paraId="6D5C28DD" w14:textId="77777777" w:rsidR="00071154" w:rsidRDefault="00071154" w:rsidP="00071154">
      <w:pPr>
        <w:pStyle w:val="ListParagraph"/>
        <w:rPr>
          <w:rFonts w:ascii="Times New Roman" w:hAnsi="Times New Roman"/>
          <w:sz w:val="22"/>
          <w:szCs w:val="22"/>
        </w:rPr>
      </w:pPr>
      <w:r w:rsidRPr="00071154">
        <w:rPr>
          <w:rFonts w:ascii="Times New Roman" w:hAnsi="Times New Roman"/>
          <w:sz w:val="22"/>
          <w:szCs w:val="22"/>
        </w:rPr>
        <w:t>Outside Employment Policy</w:t>
      </w:r>
    </w:p>
    <w:p w14:paraId="0398A285" w14:textId="77777777" w:rsidR="00D96E25" w:rsidRDefault="00D96E25" w:rsidP="00071154">
      <w:pPr>
        <w:pStyle w:val="ListParagraph"/>
        <w:rPr>
          <w:rFonts w:ascii="Times New Roman" w:hAnsi="Times New Roman"/>
          <w:sz w:val="22"/>
          <w:szCs w:val="22"/>
        </w:rPr>
      </w:pPr>
    </w:p>
    <w:p w14:paraId="119F8217" w14:textId="77777777" w:rsidR="00D96E25" w:rsidRPr="00071154" w:rsidRDefault="00D96E25" w:rsidP="00071154">
      <w:pPr>
        <w:pStyle w:val="ListParagraph"/>
        <w:rPr>
          <w:rFonts w:ascii="Times New Roman" w:hAnsi="Times New Roman"/>
          <w:sz w:val="22"/>
          <w:szCs w:val="22"/>
        </w:rPr>
      </w:pPr>
      <w:r>
        <w:rPr>
          <w:rFonts w:ascii="Times New Roman" w:hAnsi="Times New Roman"/>
          <w:sz w:val="22"/>
          <w:szCs w:val="22"/>
        </w:rPr>
        <w:t>Department of Health and Human Services Title 172 Professional and Occupational Licensure</w:t>
      </w:r>
    </w:p>
    <w:p w14:paraId="2F4E618E" w14:textId="77777777" w:rsidR="00071154" w:rsidRPr="00071154" w:rsidRDefault="00071154" w:rsidP="00071154">
      <w:pPr>
        <w:ind w:hanging="720"/>
        <w:rPr>
          <w:rFonts w:ascii="Times New Roman" w:hAnsi="Times New Roman"/>
          <w:sz w:val="22"/>
          <w:szCs w:val="22"/>
        </w:rPr>
      </w:pPr>
    </w:p>
    <w:p w14:paraId="6D015D13" w14:textId="77777777" w:rsidR="00071154" w:rsidRPr="00071154" w:rsidRDefault="00071154" w:rsidP="00071154">
      <w:pPr>
        <w:pStyle w:val="ListParagraph"/>
        <w:numPr>
          <w:ilvl w:val="0"/>
          <w:numId w:val="6"/>
        </w:numPr>
        <w:ind w:hanging="720"/>
        <w:rPr>
          <w:rFonts w:ascii="Times New Roman" w:hAnsi="Times New Roman"/>
          <w:b/>
          <w:sz w:val="22"/>
          <w:szCs w:val="22"/>
        </w:rPr>
      </w:pPr>
      <w:r w:rsidRPr="00071154">
        <w:rPr>
          <w:rFonts w:ascii="Times New Roman" w:hAnsi="Times New Roman"/>
          <w:b/>
          <w:sz w:val="22"/>
          <w:szCs w:val="22"/>
        </w:rPr>
        <w:t xml:space="preserve">Procedure </w:t>
      </w:r>
    </w:p>
    <w:p w14:paraId="685C8F98" w14:textId="77777777" w:rsidR="00071154" w:rsidRDefault="00071154" w:rsidP="00071154">
      <w:pPr>
        <w:rPr>
          <w:rFonts w:ascii="Times New Roman" w:hAnsi="Times New Roman"/>
          <w:sz w:val="22"/>
          <w:szCs w:val="22"/>
        </w:rPr>
      </w:pPr>
    </w:p>
    <w:p w14:paraId="41FDB76D" w14:textId="77777777" w:rsidR="00071154" w:rsidRPr="00071154" w:rsidRDefault="00071154" w:rsidP="00071154">
      <w:pPr>
        <w:pStyle w:val="ListParagraph"/>
        <w:numPr>
          <w:ilvl w:val="0"/>
          <w:numId w:val="7"/>
        </w:numPr>
        <w:rPr>
          <w:rFonts w:ascii="Times New Roman" w:hAnsi="Times New Roman"/>
          <w:sz w:val="22"/>
          <w:szCs w:val="22"/>
        </w:rPr>
      </w:pPr>
      <w:r w:rsidRPr="00071154">
        <w:rPr>
          <w:rFonts w:ascii="Times New Roman" w:hAnsi="Times New Roman"/>
          <w:sz w:val="22"/>
          <w:szCs w:val="22"/>
        </w:rPr>
        <w:t xml:space="preserve">How to obtain clinical hours: </w:t>
      </w:r>
    </w:p>
    <w:p w14:paraId="3D729814" w14:textId="77777777" w:rsidR="00071154" w:rsidRPr="00071154" w:rsidRDefault="00071154" w:rsidP="00071154">
      <w:pPr>
        <w:ind w:left="720"/>
        <w:rPr>
          <w:rFonts w:ascii="Times New Roman" w:hAnsi="Times New Roman"/>
          <w:sz w:val="22"/>
          <w:szCs w:val="22"/>
        </w:rPr>
      </w:pPr>
    </w:p>
    <w:p w14:paraId="70411C0B" w14:textId="77777777" w:rsidR="00071154" w:rsidRPr="00071154" w:rsidRDefault="00071154" w:rsidP="00071154">
      <w:pPr>
        <w:pStyle w:val="ListParagraph"/>
        <w:numPr>
          <w:ilvl w:val="1"/>
          <w:numId w:val="7"/>
        </w:numPr>
        <w:rPr>
          <w:rFonts w:ascii="Times New Roman" w:hAnsi="Times New Roman"/>
          <w:sz w:val="22"/>
          <w:szCs w:val="22"/>
        </w:rPr>
      </w:pPr>
      <w:r w:rsidRPr="00071154">
        <w:rPr>
          <w:rFonts w:ascii="Times New Roman" w:hAnsi="Times New Roman"/>
          <w:sz w:val="22"/>
          <w:szCs w:val="22"/>
        </w:rPr>
        <w:t xml:space="preserve">An employee who is Provisionally Licensed may complete clinical hours with a Registered Service Provider or through an agency where Registered Service Providers are on staff as employees; employees may also complete clinical hours with non-Registered Service Providers. However, a probation employee shall NOT engage in any clinical or indirect work with any adult or juvenile Probation/Problem Solving Court (PSC) individual(s) or their family members. The Registered Service Provider/agency and employee must have a process in place to avoid any conflict of interest and to address them when they arise. Failure to establish a process or lack of adherence to the </w:t>
      </w:r>
      <w:proofErr w:type="gramStart"/>
      <w:r w:rsidRPr="00071154">
        <w:rPr>
          <w:rFonts w:ascii="Times New Roman" w:hAnsi="Times New Roman"/>
          <w:sz w:val="22"/>
          <w:szCs w:val="22"/>
        </w:rPr>
        <w:t>process,</w:t>
      </w:r>
      <w:proofErr w:type="gramEnd"/>
      <w:r w:rsidRPr="00071154">
        <w:rPr>
          <w:rFonts w:ascii="Times New Roman" w:hAnsi="Times New Roman"/>
          <w:sz w:val="22"/>
          <w:szCs w:val="22"/>
        </w:rPr>
        <w:t xml:space="preserve"> may result in disciplinary actions initiated by Probation for the Registered Service Provider/agency and/or employee.  </w:t>
      </w:r>
    </w:p>
    <w:p w14:paraId="0CDDB79A" w14:textId="77777777" w:rsidR="00071154" w:rsidRPr="00071154" w:rsidRDefault="00071154" w:rsidP="00071154">
      <w:pPr>
        <w:rPr>
          <w:rFonts w:ascii="Times New Roman" w:hAnsi="Times New Roman"/>
          <w:sz w:val="22"/>
          <w:szCs w:val="22"/>
        </w:rPr>
      </w:pPr>
    </w:p>
    <w:p w14:paraId="30D94E1C" w14:textId="77777777" w:rsidR="00071154" w:rsidRPr="00071154" w:rsidRDefault="00071154" w:rsidP="00071154">
      <w:pPr>
        <w:pStyle w:val="ListParagraph"/>
        <w:numPr>
          <w:ilvl w:val="1"/>
          <w:numId w:val="7"/>
        </w:numPr>
        <w:rPr>
          <w:rFonts w:ascii="Times New Roman" w:hAnsi="Times New Roman"/>
          <w:sz w:val="22"/>
          <w:szCs w:val="22"/>
        </w:rPr>
      </w:pPr>
      <w:r w:rsidRPr="00071154">
        <w:rPr>
          <w:rFonts w:ascii="Times New Roman" w:hAnsi="Times New Roman"/>
          <w:sz w:val="22"/>
          <w:szCs w:val="22"/>
        </w:rPr>
        <w:t xml:space="preserve">An employee will need to follow the rules and regulations of the Nebraska Department of Health and Human Services-Division of Public Health-Licensure Unit and their own clinical supervisor to determine what Probation/PSC job duties are suitable for clinical and/or non-clinical hours. </w:t>
      </w:r>
    </w:p>
    <w:p w14:paraId="1B9666BC" w14:textId="77777777" w:rsidR="00071154" w:rsidRPr="00071154" w:rsidRDefault="00071154" w:rsidP="00071154">
      <w:pPr>
        <w:pStyle w:val="ListParagraph"/>
        <w:rPr>
          <w:rFonts w:ascii="Times New Roman" w:hAnsi="Times New Roman"/>
          <w:sz w:val="22"/>
          <w:szCs w:val="22"/>
        </w:rPr>
      </w:pPr>
    </w:p>
    <w:p w14:paraId="73EFF69C" w14:textId="77777777" w:rsidR="00071154" w:rsidRPr="00071154" w:rsidRDefault="00071154" w:rsidP="00071154">
      <w:pPr>
        <w:pStyle w:val="ListParagraph"/>
        <w:numPr>
          <w:ilvl w:val="1"/>
          <w:numId w:val="7"/>
        </w:numPr>
        <w:rPr>
          <w:rFonts w:ascii="Times New Roman" w:hAnsi="Times New Roman"/>
          <w:sz w:val="22"/>
          <w:szCs w:val="22"/>
        </w:rPr>
      </w:pPr>
      <w:r w:rsidRPr="00071154">
        <w:rPr>
          <w:rFonts w:ascii="Times New Roman" w:hAnsi="Times New Roman"/>
          <w:sz w:val="22"/>
          <w:szCs w:val="22"/>
        </w:rPr>
        <w:t xml:space="preserve">Any employee obtaining clinical hours is responsible for submitting the following documentation to the Chief Probation Officer for approval: </w:t>
      </w:r>
    </w:p>
    <w:p w14:paraId="57D4C757" w14:textId="77777777" w:rsidR="00071154" w:rsidRPr="00071154" w:rsidRDefault="00071154" w:rsidP="00071154">
      <w:pPr>
        <w:pStyle w:val="ListParagraph"/>
        <w:rPr>
          <w:rFonts w:ascii="Times New Roman" w:hAnsi="Times New Roman"/>
          <w:sz w:val="22"/>
          <w:szCs w:val="22"/>
        </w:rPr>
      </w:pPr>
    </w:p>
    <w:p w14:paraId="18F03A70" w14:textId="77777777" w:rsidR="00071154" w:rsidRDefault="00071154" w:rsidP="00071154">
      <w:pPr>
        <w:pStyle w:val="ListParagraph"/>
        <w:numPr>
          <w:ilvl w:val="2"/>
          <w:numId w:val="7"/>
        </w:numPr>
        <w:rPr>
          <w:rFonts w:ascii="Times New Roman" w:hAnsi="Times New Roman"/>
          <w:sz w:val="22"/>
          <w:szCs w:val="22"/>
        </w:rPr>
      </w:pPr>
      <w:r w:rsidRPr="00071154">
        <w:rPr>
          <w:rFonts w:ascii="Times New Roman" w:hAnsi="Times New Roman"/>
          <w:sz w:val="22"/>
          <w:szCs w:val="22"/>
        </w:rPr>
        <w:lastRenderedPageBreak/>
        <w:t xml:space="preserve">Staff name </w:t>
      </w:r>
    </w:p>
    <w:p w14:paraId="52FE8865" w14:textId="77777777" w:rsidR="00071154" w:rsidRPr="00071154" w:rsidRDefault="00071154" w:rsidP="00071154">
      <w:pPr>
        <w:pStyle w:val="ListParagraph"/>
        <w:ind w:left="2880"/>
        <w:rPr>
          <w:rFonts w:ascii="Times New Roman" w:hAnsi="Times New Roman"/>
          <w:sz w:val="22"/>
          <w:szCs w:val="22"/>
        </w:rPr>
      </w:pPr>
    </w:p>
    <w:p w14:paraId="09C35CE4" w14:textId="77777777" w:rsidR="00071154" w:rsidRDefault="00071154" w:rsidP="00071154">
      <w:pPr>
        <w:pStyle w:val="ListParagraph"/>
        <w:numPr>
          <w:ilvl w:val="2"/>
          <w:numId w:val="7"/>
        </w:numPr>
        <w:rPr>
          <w:rFonts w:ascii="Times New Roman" w:hAnsi="Times New Roman"/>
          <w:sz w:val="22"/>
          <w:szCs w:val="22"/>
        </w:rPr>
      </w:pPr>
      <w:r w:rsidRPr="00071154">
        <w:rPr>
          <w:rFonts w:ascii="Times New Roman" w:hAnsi="Times New Roman"/>
          <w:sz w:val="22"/>
          <w:szCs w:val="22"/>
        </w:rPr>
        <w:t>Employee start date</w:t>
      </w:r>
    </w:p>
    <w:p w14:paraId="26CF5445" w14:textId="77777777" w:rsidR="00071154" w:rsidRPr="00071154" w:rsidRDefault="00071154" w:rsidP="00071154">
      <w:pPr>
        <w:rPr>
          <w:rFonts w:ascii="Times New Roman" w:hAnsi="Times New Roman"/>
          <w:sz w:val="22"/>
          <w:szCs w:val="22"/>
        </w:rPr>
      </w:pPr>
    </w:p>
    <w:p w14:paraId="7AE0B2CE" w14:textId="77777777" w:rsidR="00071154" w:rsidRDefault="00071154" w:rsidP="00071154">
      <w:pPr>
        <w:pStyle w:val="ListParagraph"/>
        <w:numPr>
          <w:ilvl w:val="2"/>
          <w:numId w:val="7"/>
        </w:numPr>
        <w:rPr>
          <w:rFonts w:ascii="Times New Roman" w:hAnsi="Times New Roman"/>
          <w:sz w:val="22"/>
          <w:szCs w:val="22"/>
        </w:rPr>
      </w:pPr>
      <w:r w:rsidRPr="00071154">
        <w:rPr>
          <w:rFonts w:ascii="Times New Roman" w:hAnsi="Times New Roman"/>
          <w:sz w:val="22"/>
          <w:szCs w:val="22"/>
        </w:rPr>
        <w:t xml:space="preserve">Length of tenure with Probation/Problem Solving Court </w:t>
      </w:r>
    </w:p>
    <w:p w14:paraId="19387D94" w14:textId="77777777" w:rsidR="00071154" w:rsidRPr="00071154" w:rsidRDefault="00071154" w:rsidP="00071154">
      <w:pPr>
        <w:rPr>
          <w:rFonts w:ascii="Times New Roman" w:hAnsi="Times New Roman"/>
          <w:sz w:val="22"/>
          <w:szCs w:val="22"/>
        </w:rPr>
      </w:pPr>
      <w:r w:rsidRPr="00071154">
        <w:rPr>
          <w:rFonts w:ascii="Times New Roman" w:hAnsi="Times New Roman"/>
          <w:sz w:val="22"/>
          <w:szCs w:val="22"/>
        </w:rPr>
        <w:t xml:space="preserve"> </w:t>
      </w:r>
    </w:p>
    <w:p w14:paraId="27364A3E" w14:textId="77777777" w:rsidR="00071154" w:rsidRDefault="00071154" w:rsidP="00071154">
      <w:pPr>
        <w:pStyle w:val="ListParagraph"/>
        <w:numPr>
          <w:ilvl w:val="2"/>
          <w:numId w:val="7"/>
        </w:numPr>
        <w:rPr>
          <w:rFonts w:ascii="Times New Roman" w:hAnsi="Times New Roman"/>
          <w:sz w:val="22"/>
          <w:szCs w:val="22"/>
        </w:rPr>
      </w:pPr>
      <w:r w:rsidRPr="00071154">
        <w:rPr>
          <w:rFonts w:ascii="Times New Roman" w:hAnsi="Times New Roman"/>
          <w:sz w:val="22"/>
          <w:szCs w:val="22"/>
        </w:rPr>
        <w:t>Name and license number of clinical supervisor</w:t>
      </w:r>
    </w:p>
    <w:p w14:paraId="68CAFE31" w14:textId="77777777" w:rsidR="00071154" w:rsidRPr="00071154" w:rsidRDefault="00071154" w:rsidP="00071154">
      <w:pPr>
        <w:rPr>
          <w:rFonts w:ascii="Times New Roman" w:hAnsi="Times New Roman"/>
          <w:sz w:val="22"/>
          <w:szCs w:val="22"/>
        </w:rPr>
      </w:pPr>
    </w:p>
    <w:p w14:paraId="4E869D8E" w14:textId="77777777" w:rsidR="00071154" w:rsidRDefault="00071154" w:rsidP="00071154">
      <w:pPr>
        <w:pStyle w:val="ListParagraph"/>
        <w:numPr>
          <w:ilvl w:val="3"/>
          <w:numId w:val="7"/>
        </w:numPr>
        <w:rPr>
          <w:rFonts w:ascii="Times New Roman" w:hAnsi="Times New Roman"/>
          <w:sz w:val="22"/>
          <w:szCs w:val="22"/>
        </w:rPr>
      </w:pPr>
      <w:r w:rsidRPr="00071154">
        <w:rPr>
          <w:rFonts w:ascii="Times New Roman" w:hAnsi="Times New Roman"/>
          <w:sz w:val="22"/>
          <w:szCs w:val="22"/>
        </w:rPr>
        <w:t xml:space="preserve">Contact information </w:t>
      </w:r>
    </w:p>
    <w:p w14:paraId="1D571ED0" w14:textId="77777777" w:rsidR="00071154" w:rsidRPr="00071154" w:rsidRDefault="00071154" w:rsidP="00071154">
      <w:pPr>
        <w:pStyle w:val="ListParagraph"/>
        <w:ind w:left="3600"/>
        <w:rPr>
          <w:rFonts w:ascii="Times New Roman" w:hAnsi="Times New Roman"/>
          <w:sz w:val="22"/>
          <w:szCs w:val="22"/>
        </w:rPr>
      </w:pPr>
    </w:p>
    <w:p w14:paraId="3245DD51" w14:textId="77777777" w:rsidR="00071154" w:rsidRDefault="00071154" w:rsidP="00071154">
      <w:pPr>
        <w:pStyle w:val="ListParagraph"/>
        <w:numPr>
          <w:ilvl w:val="2"/>
          <w:numId w:val="7"/>
        </w:numPr>
        <w:rPr>
          <w:rFonts w:ascii="Times New Roman" w:hAnsi="Times New Roman"/>
          <w:sz w:val="22"/>
          <w:szCs w:val="22"/>
        </w:rPr>
      </w:pPr>
      <w:r w:rsidRPr="00071154">
        <w:rPr>
          <w:rFonts w:ascii="Times New Roman" w:hAnsi="Times New Roman"/>
          <w:sz w:val="22"/>
          <w:szCs w:val="22"/>
        </w:rPr>
        <w:t>Location of hours being completed</w:t>
      </w:r>
    </w:p>
    <w:p w14:paraId="3D483867" w14:textId="77777777" w:rsidR="00071154" w:rsidRPr="00071154" w:rsidRDefault="00071154" w:rsidP="00071154">
      <w:pPr>
        <w:pStyle w:val="ListParagraph"/>
        <w:ind w:left="2880"/>
        <w:rPr>
          <w:rFonts w:ascii="Times New Roman" w:hAnsi="Times New Roman"/>
          <w:sz w:val="22"/>
          <w:szCs w:val="22"/>
        </w:rPr>
      </w:pPr>
    </w:p>
    <w:p w14:paraId="16A8A84E" w14:textId="77777777" w:rsidR="00071154" w:rsidRDefault="00071154" w:rsidP="00071154">
      <w:pPr>
        <w:pStyle w:val="ListParagraph"/>
        <w:numPr>
          <w:ilvl w:val="3"/>
          <w:numId w:val="7"/>
        </w:numPr>
        <w:rPr>
          <w:rFonts w:ascii="Times New Roman" w:hAnsi="Times New Roman"/>
          <w:sz w:val="22"/>
          <w:szCs w:val="22"/>
        </w:rPr>
      </w:pPr>
      <w:r w:rsidRPr="00071154">
        <w:rPr>
          <w:rFonts w:ascii="Times New Roman" w:hAnsi="Times New Roman"/>
          <w:sz w:val="22"/>
          <w:szCs w:val="22"/>
        </w:rPr>
        <w:t>Name</w:t>
      </w:r>
    </w:p>
    <w:p w14:paraId="5F4D667D" w14:textId="77777777" w:rsidR="00071154" w:rsidRPr="00071154" w:rsidRDefault="00071154" w:rsidP="00071154">
      <w:pPr>
        <w:pStyle w:val="ListParagraph"/>
        <w:ind w:left="3600"/>
        <w:rPr>
          <w:rFonts w:ascii="Times New Roman" w:hAnsi="Times New Roman"/>
          <w:sz w:val="22"/>
          <w:szCs w:val="22"/>
        </w:rPr>
      </w:pPr>
    </w:p>
    <w:p w14:paraId="3761C56B" w14:textId="77777777" w:rsidR="00071154" w:rsidRDefault="00071154" w:rsidP="00071154">
      <w:pPr>
        <w:pStyle w:val="ListParagraph"/>
        <w:numPr>
          <w:ilvl w:val="3"/>
          <w:numId w:val="7"/>
        </w:numPr>
        <w:rPr>
          <w:rFonts w:ascii="Times New Roman" w:hAnsi="Times New Roman"/>
          <w:sz w:val="22"/>
          <w:szCs w:val="22"/>
        </w:rPr>
      </w:pPr>
      <w:r w:rsidRPr="00071154">
        <w:rPr>
          <w:rFonts w:ascii="Times New Roman" w:hAnsi="Times New Roman"/>
          <w:sz w:val="22"/>
          <w:szCs w:val="22"/>
        </w:rPr>
        <w:t>Address</w:t>
      </w:r>
    </w:p>
    <w:p w14:paraId="3CDF64F3" w14:textId="77777777" w:rsidR="00071154" w:rsidRPr="00071154" w:rsidRDefault="00071154" w:rsidP="00071154">
      <w:pPr>
        <w:rPr>
          <w:rFonts w:ascii="Times New Roman" w:hAnsi="Times New Roman"/>
          <w:sz w:val="22"/>
          <w:szCs w:val="22"/>
        </w:rPr>
      </w:pPr>
    </w:p>
    <w:p w14:paraId="61309844" w14:textId="77777777" w:rsidR="00071154" w:rsidRDefault="00071154" w:rsidP="00071154">
      <w:pPr>
        <w:pStyle w:val="ListParagraph"/>
        <w:numPr>
          <w:ilvl w:val="3"/>
          <w:numId w:val="7"/>
        </w:numPr>
        <w:rPr>
          <w:rFonts w:ascii="Times New Roman" w:hAnsi="Times New Roman"/>
          <w:sz w:val="22"/>
          <w:szCs w:val="22"/>
        </w:rPr>
      </w:pPr>
      <w:r w:rsidRPr="00071154">
        <w:rPr>
          <w:rFonts w:ascii="Times New Roman" w:hAnsi="Times New Roman"/>
          <w:sz w:val="22"/>
          <w:szCs w:val="22"/>
        </w:rPr>
        <w:t>Phone number</w:t>
      </w:r>
    </w:p>
    <w:p w14:paraId="204E4850" w14:textId="77777777" w:rsidR="00071154" w:rsidRPr="00071154" w:rsidRDefault="00071154" w:rsidP="00071154">
      <w:pPr>
        <w:rPr>
          <w:rFonts w:ascii="Times New Roman" w:hAnsi="Times New Roman"/>
          <w:sz w:val="22"/>
          <w:szCs w:val="22"/>
        </w:rPr>
      </w:pPr>
    </w:p>
    <w:p w14:paraId="7638F635" w14:textId="77777777" w:rsidR="00071154" w:rsidRDefault="00071154" w:rsidP="00071154">
      <w:pPr>
        <w:pStyle w:val="ListParagraph"/>
        <w:numPr>
          <w:ilvl w:val="3"/>
          <w:numId w:val="7"/>
        </w:numPr>
        <w:rPr>
          <w:rFonts w:ascii="Times New Roman" w:hAnsi="Times New Roman"/>
          <w:sz w:val="22"/>
          <w:szCs w:val="22"/>
        </w:rPr>
      </w:pPr>
      <w:r w:rsidRPr="00071154">
        <w:rPr>
          <w:rFonts w:ascii="Times New Roman" w:hAnsi="Times New Roman"/>
          <w:sz w:val="22"/>
          <w:szCs w:val="22"/>
        </w:rPr>
        <w:t xml:space="preserve">Email address </w:t>
      </w:r>
    </w:p>
    <w:p w14:paraId="024A4499" w14:textId="77777777" w:rsidR="00071154" w:rsidRPr="00071154" w:rsidRDefault="00071154" w:rsidP="00071154">
      <w:pPr>
        <w:rPr>
          <w:rFonts w:ascii="Times New Roman" w:hAnsi="Times New Roman"/>
          <w:sz w:val="22"/>
          <w:szCs w:val="22"/>
        </w:rPr>
      </w:pPr>
    </w:p>
    <w:p w14:paraId="76364013" w14:textId="77777777" w:rsidR="00071154" w:rsidRPr="00071154" w:rsidRDefault="00071154" w:rsidP="00071154">
      <w:pPr>
        <w:pStyle w:val="ListParagraph"/>
        <w:numPr>
          <w:ilvl w:val="2"/>
          <w:numId w:val="7"/>
        </w:numPr>
        <w:rPr>
          <w:rFonts w:ascii="Times New Roman" w:hAnsi="Times New Roman"/>
          <w:sz w:val="22"/>
          <w:szCs w:val="22"/>
        </w:rPr>
      </w:pPr>
      <w:r w:rsidRPr="00071154">
        <w:rPr>
          <w:rFonts w:ascii="Times New Roman" w:hAnsi="Times New Roman"/>
          <w:sz w:val="22"/>
          <w:szCs w:val="22"/>
        </w:rPr>
        <w:t>Plan to avoid/address conflicts of interest</w:t>
      </w:r>
    </w:p>
    <w:p w14:paraId="1A451656" w14:textId="77777777" w:rsidR="00071154" w:rsidRPr="00071154" w:rsidRDefault="00071154" w:rsidP="00071154">
      <w:pPr>
        <w:rPr>
          <w:rFonts w:ascii="Times New Roman" w:hAnsi="Times New Roman"/>
          <w:sz w:val="22"/>
          <w:szCs w:val="22"/>
        </w:rPr>
      </w:pPr>
    </w:p>
    <w:p w14:paraId="6776AE57" w14:textId="77777777" w:rsidR="00071154" w:rsidRPr="00071154" w:rsidRDefault="00071154" w:rsidP="00071154">
      <w:pPr>
        <w:pStyle w:val="ListParagraph"/>
        <w:numPr>
          <w:ilvl w:val="1"/>
          <w:numId w:val="7"/>
        </w:numPr>
        <w:rPr>
          <w:rFonts w:ascii="Times New Roman" w:hAnsi="Times New Roman"/>
          <w:sz w:val="22"/>
          <w:szCs w:val="22"/>
        </w:rPr>
      </w:pPr>
      <w:r w:rsidRPr="00071154">
        <w:rPr>
          <w:rFonts w:ascii="Times New Roman" w:hAnsi="Times New Roman"/>
          <w:sz w:val="22"/>
          <w:szCs w:val="22"/>
        </w:rPr>
        <w:t xml:space="preserve">The Chief Probation officer or designee must provide approval for probation/problem solving court staff to complete their clinical hours at the identified agency/practice. </w:t>
      </w:r>
    </w:p>
    <w:p w14:paraId="4F0B3C49" w14:textId="77777777" w:rsidR="00071154" w:rsidRPr="00071154" w:rsidRDefault="00071154" w:rsidP="00071154">
      <w:pPr>
        <w:rPr>
          <w:rFonts w:ascii="Times New Roman" w:hAnsi="Times New Roman"/>
          <w:sz w:val="22"/>
          <w:szCs w:val="22"/>
        </w:rPr>
      </w:pPr>
    </w:p>
    <w:p w14:paraId="7D149FF2" w14:textId="77777777" w:rsidR="00071154" w:rsidRPr="00071154" w:rsidRDefault="00071154" w:rsidP="00071154">
      <w:pPr>
        <w:pStyle w:val="ListParagraph"/>
        <w:numPr>
          <w:ilvl w:val="1"/>
          <w:numId w:val="7"/>
        </w:numPr>
        <w:rPr>
          <w:rFonts w:ascii="Times New Roman" w:hAnsi="Times New Roman"/>
          <w:sz w:val="22"/>
          <w:szCs w:val="22"/>
        </w:rPr>
      </w:pPr>
      <w:r w:rsidRPr="00071154">
        <w:rPr>
          <w:rFonts w:ascii="Times New Roman" w:hAnsi="Times New Roman"/>
          <w:sz w:val="22"/>
          <w:szCs w:val="22"/>
        </w:rPr>
        <w:t>Once approved, the Juvenile and/or Adult Behavioral Health Specialist will also be advised of all employees working toward obtaining hours for clinical licensure.</w:t>
      </w:r>
    </w:p>
    <w:p w14:paraId="1B49088B" w14:textId="77777777" w:rsidR="00071154" w:rsidRPr="00071154" w:rsidRDefault="00071154" w:rsidP="00071154">
      <w:pPr>
        <w:rPr>
          <w:rFonts w:ascii="Times New Roman" w:hAnsi="Times New Roman"/>
          <w:sz w:val="22"/>
          <w:szCs w:val="22"/>
        </w:rPr>
      </w:pPr>
    </w:p>
    <w:p w14:paraId="5BD97943" w14:textId="77777777" w:rsidR="00071154" w:rsidRPr="00071154" w:rsidRDefault="00071154" w:rsidP="00071154">
      <w:pPr>
        <w:pStyle w:val="ListParagraph"/>
        <w:numPr>
          <w:ilvl w:val="0"/>
          <w:numId w:val="7"/>
        </w:numPr>
        <w:rPr>
          <w:rFonts w:ascii="Times New Roman" w:hAnsi="Times New Roman"/>
          <w:sz w:val="22"/>
          <w:szCs w:val="22"/>
        </w:rPr>
      </w:pPr>
      <w:r w:rsidRPr="00071154">
        <w:rPr>
          <w:rFonts w:ascii="Times New Roman" w:hAnsi="Times New Roman"/>
          <w:sz w:val="22"/>
          <w:szCs w:val="22"/>
        </w:rPr>
        <w:t>Assistance with payment for licensure.</w:t>
      </w:r>
    </w:p>
    <w:p w14:paraId="410DE518" w14:textId="77777777" w:rsidR="00071154" w:rsidRPr="00071154" w:rsidRDefault="00071154" w:rsidP="00071154">
      <w:pPr>
        <w:rPr>
          <w:rFonts w:ascii="Times New Roman" w:hAnsi="Times New Roman"/>
          <w:sz w:val="22"/>
          <w:szCs w:val="22"/>
        </w:rPr>
      </w:pPr>
    </w:p>
    <w:p w14:paraId="4D1A96D2" w14:textId="77777777" w:rsidR="00071154" w:rsidRPr="00071154" w:rsidRDefault="00071154" w:rsidP="00071154">
      <w:pPr>
        <w:pStyle w:val="ListParagraph"/>
        <w:numPr>
          <w:ilvl w:val="1"/>
          <w:numId w:val="7"/>
        </w:numPr>
        <w:rPr>
          <w:rFonts w:ascii="Times New Roman" w:hAnsi="Times New Roman"/>
          <w:sz w:val="22"/>
          <w:szCs w:val="22"/>
        </w:rPr>
      </w:pPr>
      <w:r w:rsidRPr="00071154">
        <w:rPr>
          <w:rFonts w:ascii="Times New Roman" w:hAnsi="Times New Roman"/>
          <w:sz w:val="22"/>
          <w:szCs w:val="22"/>
        </w:rPr>
        <w:t>The Administrative Office of the Courts &amp; Probation may assist with the payment of continuing education units/hours (CEUs) for employees with active professional licensure who have been employed with the Nebraska Probation System for a minimum of one (1) year</w:t>
      </w:r>
      <w:r w:rsidR="00D96E25">
        <w:rPr>
          <w:rFonts w:ascii="Times New Roman" w:hAnsi="Times New Roman"/>
          <w:sz w:val="22"/>
          <w:szCs w:val="22"/>
        </w:rPr>
        <w:t>,</w:t>
      </w:r>
      <w:r w:rsidRPr="00071154">
        <w:rPr>
          <w:rFonts w:ascii="Times New Roman" w:hAnsi="Times New Roman"/>
          <w:sz w:val="22"/>
          <w:szCs w:val="22"/>
        </w:rPr>
        <w:t xml:space="preserve"> if it is a requirement of their current position.</w:t>
      </w:r>
    </w:p>
    <w:p w14:paraId="1018CC9C" w14:textId="77777777" w:rsidR="00BD52EC" w:rsidRPr="00071154" w:rsidRDefault="00BD52EC" w:rsidP="00071154">
      <w:pPr>
        <w:rPr>
          <w:rFonts w:ascii="Times New Roman" w:hAnsi="Times New Roman"/>
          <w:sz w:val="22"/>
          <w:szCs w:val="22"/>
        </w:rPr>
      </w:pPr>
    </w:p>
    <w:sectPr w:rsidR="002C3BBE" w:rsidRPr="00071154" w:rsidSect="0024785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9F9B" w14:textId="77777777" w:rsidR="005D3ADF" w:rsidRDefault="005D3ADF" w:rsidP="00071154">
      <w:r>
        <w:separator/>
      </w:r>
    </w:p>
  </w:endnote>
  <w:endnote w:type="continuationSeparator" w:id="0">
    <w:p w14:paraId="6981D54F" w14:textId="77777777" w:rsidR="005D3ADF" w:rsidRDefault="005D3ADF" w:rsidP="0007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937723"/>
      <w:docPartObj>
        <w:docPartGallery w:val="Page Numbers (Bottom of Page)"/>
        <w:docPartUnique/>
      </w:docPartObj>
    </w:sdtPr>
    <w:sdtEndPr>
      <w:rPr>
        <w:noProof/>
      </w:rPr>
    </w:sdtEndPr>
    <w:sdtContent>
      <w:p w14:paraId="38D54A22" w14:textId="77777777" w:rsidR="00B374AD" w:rsidRDefault="00B374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89C966" w14:textId="77777777" w:rsidR="00B374AD" w:rsidRDefault="00B3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D802" w14:textId="77777777" w:rsidR="005D3ADF" w:rsidRDefault="005D3ADF" w:rsidP="00071154">
      <w:r>
        <w:separator/>
      </w:r>
    </w:p>
  </w:footnote>
  <w:footnote w:type="continuationSeparator" w:id="0">
    <w:p w14:paraId="238A9926" w14:textId="77777777" w:rsidR="005D3ADF" w:rsidRDefault="005D3ADF" w:rsidP="00071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4BEC"/>
    <w:multiLevelType w:val="hybridMultilevel"/>
    <w:tmpl w:val="977883AE"/>
    <w:lvl w:ilvl="0" w:tplc="67E06B2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D7AD5"/>
    <w:multiLevelType w:val="hybridMultilevel"/>
    <w:tmpl w:val="85E075C6"/>
    <w:lvl w:ilvl="0" w:tplc="FCA4E534">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F631F"/>
    <w:multiLevelType w:val="multilevel"/>
    <w:tmpl w:val="47DE8044"/>
    <w:numStyleLink w:val="ProtocolBody"/>
  </w:abstractNum>
  <w:abstractNum w:abstractNumId="3" w15:restartNumberingAfterBreak="0">
    <w:nsid w:val="53B34336"/>
    <w:multiLevelType w:val="hybridMultilevel"/>
    <w:tmpl w:val="299A3CC2"/>
    <w:lvl w:ilvl="0" w:tplc="1F3A51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51948"/>
    <w:multiLevelType w:val="multilevel"/>
    <w:tmpl w:val="47DE8044"/>
    <w:styleLink w:val="ProtocolBody"/>
    <w:lvl w:ilvl="0">
      <w:start w:val="1"/>
      <w:numFmt w:val="upperLetter"/>
      <w:lvlText w:val="%1."/>
      <w:lvlJc w:val="left"/>
      <w:pPr>
        <w:tabs>
          <w:tab w:val="num" w:pos="720"/>
        </w:tabs>
        <w:ind w:left="1440" w:hanging="720"/>
      </w:pPr>
      <w:rPr>
        <w:rFonts w:ascii="Times New Roman" w:hAnsi="Times New Roman" w:hint="default"/>
        <w:sz w:val="22"/>
      </w:rPr>
    </w:lvl>
    <w:lvl w:ilvl="1">
      <w:start w:val="1"/>
      <w:numFmt w:val="decimal"/>
      <w:lvlText w:val="%2."/>
      <w:lvlJc w:val="left"/>
      <w:pPr>
        <w:tabs>
          <w:tab w:val="num" w:pos="1440"/>
        </w:tabs>
        <w:ind w:left="2160" w:hanging="720"/>
      </w:pPr>
      <w:rPr>
        <w:rFonts w:hint="default"/>
      </w:rPr>
    </w:lvl>
    <w:lvl w:ilvl="2">
      <w:start w:val="1"/>
      <w:numFmt w:val="lowerLetter"/>
      <w:lvlText w:val="%3)"/>
      <w:lvlJc w:val="left"/>
      <w:pPr>
        <w:tabs>
          <w:tab w:val="num" w:pos="2160"/>
        </w:tabs>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Roman"/>
      <w:lvlText w:val="%9."/>
      <w:lvlJc w:val="left"/>
      <w:pPr>
        <w:ind w:left="7200" w:hanging="720"/>
      </w:pPr>
      <w:rPr>
        <w:rFonts w:hint="default"/>
      </w:rPr>
    </w:lvl>
  </w:abstractNum>
  <w:abstractNum w:abstractNumId="5" w15:restartNumberingAfterBreak="0">
    <w:nsid w:val="6C443F3B"/>
    <w:multiLevelType w:val="hybridMultilevel"/>
    <w:tmpl w:val="D938B0F2"/>
    <w:lvl w:ilvl="0" w:tplc="1A14BC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81418A"/>
    <w:multiLevelType w:val="hybridMultilevel"/>
    <w:tmpl w:val="E0D604E6"/>
    <w:lvl w:ilvl="0" w:tplc="4F26C1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001772">
    <w:abstractNumId w:val="4"/>
  </w:num>
  <w:num w:numId="2" w16cid:durableId="1621187621">
    <w:abstractNumId w:val="3"/>
  </w:num>
  <w:num w:numId="3" w16cid:durableId="1699349573">
    <w:abstractNumId w:val="1"/>
  </w:num>
  <w:num w:numId="4" w16cid:durableId="1889872836">
    <w:abstractNumId w:val="0"/>
  </w:num>
  <w:num w:numId="5" w16cid:durableId="2053923486">
    <w:abstractNumId w:val="5"/>
  </w:num>
  <w:num w:numId="6" w16cid:durableId="157768215">
    <w:abstractNumId w:val="6"/>
  </w:num>
  <w:num w:numId="7" w16cid:durableId="453331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154"/>
    <w:rsid w:val="00051405"/>
    <w:rsid w:val="00071154"/>
    <w:rsid w:val="00260162"/>
    <w:rsid w:val="004F18A2"/>
    <w:rsid w:val="005D3ADF"/>
    <w:rsid w:val="006A084C"/>
    <w:rsid w:val="006E7D51"/>
    <w:rsid w:val="00A96D22"/>
    <w:rsid w:val="00AC08DC"/>
    <w:rsid w:val="00B374AD"/>
    <w:rsid w:val="00BD52EC"/>
    <w:rsid w:val="00D96E25"/>
    <w:rsid w:val="00EC175B"/>
    <w:rsid w:val="00FE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BC50C"/>
  <w15:chartTrackingRefBased/>
  <w15:docId w15:val="{A9A1D924-1E07-45A7-8D20-97063E7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154"/>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4F18A2"/>
    <w:pPr>
      <w:numPr>
        <w:numId w:val="1"/>
      </w:numPr>
    </w:pPr>
  </w:style>
  <w:style w:type="paragraph" w:styleId="ListParagraph">
    <w:name w:val="List Paragraph"/>
    <w:basedOn w:val="Normal"/>
    <w:uiPriority w:val="34"/>
    <w:qFormat/>
    <w:rsid w:val="00071154"/>
    <w:pPr>
      <w:ind w:left="720"/>
      <w:contextualSpacing/>
    </w:pPr>
  </w:style>
  <w:style w:type="paragraph" w:styleId="Header">
    <w:name w:val="header"/>
    <w:basedOn w:val="Normal"/>
    <w:link w:val="HeaderChar"/>
    <w:uiPriority w:val="99"/>
    <w:unhideWhenUsed/>
    <w:rsid w:val="00071154"/>
    <w:pPr>
      <w:tabs>
        <w:tab w:val="center" w:pos="4680"/>
        <w:tab w:val="right" w:pos="9360"/>
      </w:tabs>
    </w:pPr>
  </w:style>
  <w:style w:type="character" w:customStyle="1" w:styleId="HeaderChar">
    <w:name w:val="Header Char"/>
    <w:basedOn w:val="DefaultParagraphFont"/>
    <w:link w:val="Header"/>
    <w:uiPriority w:val="99"/>
    <w:rsid w:val="00071154"/>
    <w:rPr>
      <w:rFonts w:ascii="Calibri" w:eastAsia="Times New Roman" w:hAnsi="Calibri" w:cs="Times New Roman"/>
      <w:sz w:val="24"/>
      <w:szCs w:val="24"/>
    </w:rPr>
  </w:style>
  <w:style w:type="paragraph" w:styleId="Footer">
    <w:name w:val="footer"/>
    <w:basedOn w:val="Normal"/>
    <w:link w:val="FooterChar"/>
    <w:uiPriority w:val="99"/>
    <w:unhideWhenUsed/>
    <w:rsid w:val="00071154"/>
    <w:pPr>
      <w:tabs>
        <w:tab w:val="center" w:pos="4680"/>
        <w:tab w:val="right" w:pos="9360"/>
      </w:tabs>
    </w:pPr>
  </w:style>
  <w:style w:type="character" w:customStyle="1" w:styleId="FooterChar">
    <w:name w:val="Footer Char"/>
    <w:basedOn w:val="DefaultParagraphFont"/>
    <w:link w:val="Footer"/>
    <w:uiPriority w:val="99"/>
    <w:rsid w:val="00071154"/>
    <w:rPr>
      <w:rFonts w:ascii="Calibri" w:eastAsia="Times New Roman" w:hAnsi="Calibri" w:cs="Times New Roman"/>
      <w:sz w:val="24"/>
      <w:szCs w:val="24"/>
    </w:rPr>
  </w:style>
  <w:style w:type="character" w:styleId="Hyperlink">
    <w:name w:val="Hyperlink"/>
    <w:uiPriority w:val="99"/>
    <w:unhideWhenUsed/>
    <w:rsid w:val="00071154"/>
    <w:rPr>
      <w:color w:val="0563C1"/>
      <w:u w:val="single"/>
    </w:rPr>
  </w:style>
  <w:style w:type="character" w:styleId="FollowedHyperlink">
    <w:name w:val="FollowedHyperlink"/>
    <w:basedOn w:val="DefaultParagraphFont"/>
    <w:uiPriority w:val="99"/>
    <w:semiHidden/>
    <w:unhideWhenUsed/>
    <w:rsid w:val="00D96E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3033</Characters>
  <Application>Microsoft Office Word</Application>
  <DocSecurity>0</DocSecurity>
  <Lines>90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2</cp:revision>
  <dcterms:created xsi:type="dcterms:W3CDTF">2026-01-20T22:12:00Z</dcterms:created>
  <dcterms:modified xsi:type="dcterms:W3CDTF">2026-01-20T22:12:00Z</dcterms:modified>
</cp:coreProperties>
</file>