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7967E" w14:textId="64D61EC4" w:rsidR="009C4E40" w:rsidRPr="00323C38" w:rsidRDefault="005170CD" w:rsidP="007F75D3">
      <w:pPr>
        <w:spacing w:line="240" w:lineRule="auto"/>
        <w:contextualSpacing/>
        <w:rPr>
          <w:rFonts w:ascii="Times New Roman" w:hAnsi="Times New Roman"/>
          <w:b/>
          <w:i/>
          <w:sz w:val="28"/>
          <w:szCs w:val="28"/>
        </w:rPr>
      </w:pPr>
      <w:r>
        <w:rPr>
          <w:rFonts w:ascii="Times New Roman" w:hAnsi="Times New Roman"/>
          <w:noProof/>
          <w:sz w:val="24"/>
          <w:szCs w:val="24"/>
        </w:rPr>
        <mc:AlternateContent>
          <mc:Choice Requires="wps">
            <w:drawing>
              <wp:anchor distT="0" distB="0" distL="114300" distR="114300" simplePos="0" relativeHeight="251657728" behindDoc="0" locked="0" layoutInCell="1" allowOverlap="1" wp14:anchorId="3C2BD0A6" wp14:editId="7A44F632">
                <wp:simplePos x="0" y="0"/>
                <wp:positionH relativeFrom="margin">
                  <wp:posOffset>3947795</wp:posOffset>
                </wp:positionH>
                <wp:positionV relativeFrom="margin">
                  <wp:posOffset>-503555</wp:posOffset>
                </wp:positionV>
                <wp:extent cx="2644775" cy="1056005"/>
                <wp:effectExtent l="0" t="0" r="22225" b="10795"/>
                <wp:wrapSquare wrapText="bothSides"/>
                <wp:docPr id="133309904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4775" cy="1056005"/>
                        </a:xfrm>
                        <a:prstGeom prst="rect">
                          <a:avLst/>
                        </a:prstGeom>
                        <a:solidFill>
                          <a:srgbClr val="FFFFFF"/>
                        </a:solidFill>
                        <a:ln w="6350">
                          <a:solidFill>
                            <a:srgbClr val="000000"/>
                          </a:solidFill>
                          <a:miter lim="800000"/>
                          <a:headEnd/>
                          <a:tailEnd/>
                        </a:ln>
                      </wps:spPr>
                      <wps:txbx>
                        <w:txbxContent>
                          <w:p w14:paraId="245A6FB8" w14:textId="12DA907F" w:rsidR="005B2417" w:rsidRDefault="005B2417" w:rsidP="005B2417">
                            <w:pPr>
                              <w:spacing w:after="0" w:line="240" w:lineRule="auto"/>
                              <w:rPr>
                                <w:rFonts w:ascii="Times New Roman" w:hAnsi="Times New Roman"/>
                              </w:rPr>
                            </w:pPr>
                            <w:r>
                              <w:rPr>
                                <w:rFonts w:ascii="Times New Roman" w:hAnsi="Times New Roman"/>
                              </w:rPr>
                              <w:t xml:space="preserve">Approved:  </w:t>
                            </w:r>
                            <w:r w:rsidR="005170CD">
                              <w:rPr>
                                <w:noProof/>
                                <w:sz w:val="20"/>
                                <w:szCs w:val="20"/>
                              </w:rPr>
                              <w:drawing>
                                <wp:inline distT="0" distB="0" distL="0" distR="0" wp14:anchorId="6AADB8AD" wp14:editId="056727BD">
                                  <wp:extent cx="1552575" cy="581025"/>
                                  <wp:effectExtent l="0" t="0" r="0" b="0"/>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2575" cy="581025"/>
                                          </a:xfrm>
                                          <a:prstGeom prst="rect">
                                            <a:avLst/>
                                          </a:prstGeom>
                                          <a:noFill/>
                                          <a:ln>
                                            <a:noFill/>
                                          </a:ln>
                                        </pic:spPr>
                                      </pic:pic>
                                    </a:graphicData>
                                  </a:graphic>
                                </wp:inline>
                              </w:drawing>
                            </w:r>
                          </w:p>
                          <w:p w14:paraId="3C7C9F94" w14:textId="77777777" w:rsidR="005B2417" w:rsidRDefault="005B2417" w:rsidP="005B2417">
                            <w:pPr>
                              <w:spacing w:after="0" w:line="240" w:lineRule="auto"/>
                              <w:rPr>
                                <w:rFonts w:ascii="Times New Roman" w:hAnsi="Times New Roman"/>
                              </w:rPr>
                            </w:pPr>
                            <w:r>
                              <w:rPr>
                                <w:rFonts w:ascii="Times New Roman" w:hAnsi="Times New Roman"/>
                              </w:rPr>
                              <w:t>Date: March 2018</w:t>
                            </w:r>
                          </w:p>
                          <w:p w14:paraId="1402B5AA" w14:textId="77777777" w:rsidR="005B2417" w:rsidRDefault="005B2417" w:rsidP="005B2417">
                            <w:pPr>
                              <w:spacing w:after="0" w:line="240" w:lineRule="auto"/>
                              <w:rPr>
                                <w:rFonts w:ascii="Times New Roman" w:hAnsi="Times New Roman"/>
                              </w:rPr>
                            </w:pPr>
                            <w:r>
                              <w:rPr>
                                <w:rFonts w:ascii="Times New Roman" w:hAnsi="Times New Roman"/>
                              </w:rPr>
                              <w:t>Reviewed:</w:t>
                            </w:r>
                            <w:r w:rsidR="002B66C3">
                              <w:rPr>
                                <w:rFonts w:ascii="Times New Roman" w:hAnsi="Times New Roman"/>
                              </w:rPr>
                              <w:t xml:space="preserve"> </w:t>
                            </w:r>
                            <w:r w:rsidR="00820C37">
                              <w:rPr>
                                <w:rFonts w:ascii="Times New Roman" w:hAnsi="Times New Roman"/>
                              </w:rPr>
                              <w:t>July</w:t>
                            </w:r>
                            <w:r w:rsidR="002B66C3">
                              <w:rPr>
                                <w:rFonts w:ascii="Times New Roman" w:hAnsi="Times New Roman"/>
                              </w:rPr>
                              <w:t xml:space="preserve"> 20</w:t>
                            </w:r>
                            <w:r w:rsidR="00743E02">
                              <w:rPr>
                                <w:rFonts w:ascii="Times New Roman" w:hAnsi="Times New Roman"/>
                              </w:rPr>
                              <w:t>23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2BD0A6" id="_x0000_t202" coordsize="21600,21600" o:spt="202" path="m,l,21600r21600,l21600,xe">
                <v:stroke joinstyle="miter"/>
                <v:path gradientshapeok="t" o:connecttype="rect"/>
              </v:shapetype>
              <v:shape id="Text Box 1" o:spid="_x0000_s1026" type="#_x0000_t202" style="position:absolute;margin-left:310.85pt;margin-top:-39.65pt;width:208.25pt;height:83.1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" strokeweight=".5pt">
                <v:textbox>
                  <w:txbxContent>
                    <w:p w14:paraId="245A6FB8" w14:textId="12DA907F" w:rsidR="005B2417" w:rsidRDefault="005B2417" w:rsidP="005B2417">
                      <w:pPr>
                        <w:spacing w:after="0" w:line="240" w:lineRule="auto"/>
                        <w:rPr>
                          <w:rFonts w:ascii="Times New Roman" w:hAnsi="Times New Roman"/>
                        </w:rPr>
                      </w:pPr>
                      <w:r>
                        <w:rPr>
                          <w:rFonts w:ascii="Times New Roman" w:hAnsi="Times New Roman"/>
                        </w:rPr>
                        <w:t xml:space="preserve">Approved:  </w:t>
                      </w:r>
                      <w:r w:rsidR="005170CD">
                        <w:rPr>
                          <w:noProof/>
                          <w:sz w:val="20"/>
                          <w:szCs w:val="20"/>
                        </w:rPr>
                        <w:drawing>
                          <wp:inline distT="0" distB="0" distL="0" distR="0" wp14:anchorId="6AADB8AD" wp14:editId="056727BD">
                            <wp:extent cx="1552575" cy="581025"/>
                            <wp:effectExtent l="0" t="0" r="0" b="0"/>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2575" cy="581025"/>
                                    </a:xfrm>
                                    <a:prstGeom prst="rect">
                                      <a:avLst/>
                                    </a:prstGeom>
                                    <a:noFill/>
                                    <a:ln>
                                      <a:noFill/>
                                    </a:ln>
                                  </pic:spPr>
                                </pic:pic>
                              </a:graphicData>
                            </a:graphic>
                          </wp:inline>
                        </w:drawing>
                      </w:r>
                    </w:p>
                    <w:p w14:paraId="3C7C9F94" w14:textId="77777777" w:rsidR="005B2417" w:rsidRDefault="005B2417" w:rsidP="005B2417">
                      <w:pPr>
                        <w:spacing w:after="0" w:line="240" w:lineRule="auto"/>
                        <w:rPr>
                          <w:rFonts w:ascii="Times New Roman" w:hAnsi="Times New Roman"/>
                        </w:rPr>
                      </w:pPr>
                      <w:r>
                        <w:rPr>
                          <w:rFonts w:ascii="Times New Roman" w:hAnsi="Times New Roman"/>
                        </w:rPr>
                        <w:t>Date: March 2018</w:t>
                      </w:r>
                    </w:p>
                    <w:p w14:paraId="1402B5AA" w14:textId="77777777" w:rsidR="005B2417" w:rsidRDefault="005B2417" w:rsidP="005B2417">
                      <w:pPr>
                        <w:spacing w:after="0" w:line="240" w:lineRule="auto"/>
                        <w:rPr>
                          <w:rFonts w:ascii="Times New Roman" w:hAnsi="Times New Roman"/>
                        </w:rPr>
                      </w:pPr>
                      <w:r>
                        <w:rPr>
                          <w:rFonts w:ascii="Times New Roman" w:hAnsi="Times New Roman"/>
                        </w:rPr>
                        <w:t>Reviewed:</w:t>
                      </w:r>
                      <w:r w:rsidR="002B66C3">
                        <w:rPr>
                          <w:rFonts w:ascii="Times New Roman" w:hAnsi="Times New Roman"/>
                        </w:rPr>
                        <w:t xml:space="preserve"> </w:t>
                      </w:r>
                      <w:r w:rsidR="00820C37">
                        <w:rPr>
                          <w:rFonts w:ascii="Times New Roman" w:hAnsi="Times New Roman"/>
                        </w:rPr>
                        <w:t>July</w:t>
                      </w:r>
                      <w:r w:rsidR="002B66C3">
                        <w:rPr>
                          <w:rFonts w:ascii="Times New Roman" w:hAnsi="Times New Roman"/>
                        </w:rPr>
                        <w:t xml:space="preserve"> 20</w:t>
                      </w:r>
                      <w:r w:rsidR="00743E02">
                        <w:rPr>
                          <w:rFonts w:ascii="Times New Roman" w:hAnsi="Times New Roman"/>
                        </w:rPr>
                        <w:t>23</w:t>
                      </w:r>
                    </w:p>
                  </w:txbxContent>
                </v:textbox>
                <w10:wrap type="square" anchorx="margin" anchory="margin"/>
              </v:shape>
            </w:pict>
          </mc:Fallback>
        </mc:AlternateContent>
      </w:r>
      <w:r w:rsidR="001B4E9C" w:rsidRPr="00323C38">
        <w:rPr>
          <w:rFonts w:ascii="Times New Roman" w:hAnsi="Times New Roman"/>
          <w:b/>
          <w:i/>
          <w:sz w:val="28"/>
          <w:szCs w:val="28"/>
        </w:rPr>
        <w:t>Rehabilitative Service</w:t>
      </w:r>
      <w:r w:rsidR="00EE7E53" w:rsidRPr="00323C38">
        <w:rPr>
          <w:rFonts w:ascii="Times New Roman" w:hAnsi="Times New Roman"/>
          <w:b/>
          <w:i/>
          <w:sz w:val="28"/>
          <w:szCs w:val="28"/>
        </w:rPr>
        <w:t>s</w:t>
      </w:r>
      <w:r w:rsidR="00747F72" w:rsidRPr="00323C38">
        <w:rPr>
          <w:rFonts w:ascii="Times New Roman" w:hAnsi="Times New Roman"/>
          <w:b/>
          <w:i/>
          <w:sz w:val="28"/>
          <w:szCs w:val="28"/>
        </w:rPr>
        <w:t xml:space="preserve"> </w:t>
      </w:r>
      <w:r w:rsidR="0020163E" w:rsidRPr="00323C38">
        <w:rPr>
          <w:rFonts w:ascii="Times New Roman" w:hAnsi="Times New Roman"/>
          <w:b/>
          <w:i/>
          <w:sz w:val="28"/>
          <w:szCs w:val="28"/>
        </w:rPr>
        <w:t xml:space="preserve">Financial Assistance </w:t>
      </w:r>
      <w:r w:rsidR="001B4E9C" w:rsidRPr="00323C38">
        <w:rPr>
          <w:rFonts w:ascii="Times New Roman" w:hAnsi="Times New Roman"/>
          <w:b/>
          <w:i/>
          <w:sz w:val="28"/>
          <w:szCs w:val="28"/>
        </w:rPr>
        <w:t xml:space="preserve">Policy </w:t>
      </w:r>
    </w:p>
    <w:p w14:paraId="099539B1" w14:textId="77777777" w:rsidR="003B7EC3" w:rsidRPr="00323C38" w:rsidRDefault="003B7EC3" w:rsidP="007F75D3">
      <w:pPr>
        <w:spacing w:line="240" w:lineRule="auto"/>
        <w:contextualSpacing/>
        <w:rPr>
          <w:rFonts w:ascii="Times New Roman" w:hAnsi="Times New Roman"/>
        </w:rPr>
      </w:pPr>
    </w:p>
    <w:p w14:paraId="3CD2ED94" w14:textId="77777777" w:rsidR="007F75D3" w:rsidRPr="00323C38" w:rsidRDefault="003B7EC3" w:rsidP="007F75D3">
      <w:pPr>
        <w:pStyle w:val="ListParagraph"/>
        <w:numPr>
          <w:ilvl w:val="0"/>
          <w:numId w:val="6"/>
        </w:numPr>
        <w:spacing w:line="240" w:lineRule="auto"/>
        <w:ind w:left="720"/>
        <w:rPr>
          <w:rFonts w:ascii="Times New Roman" w:hAnsi="Times New Roman"/>
        </w:rPr>
      </w:pPr>
      <w:r w:rsidRPr="00323C38">
        <w:rPr>
          <w:rFonts w:ascii="Times New Roman" w:hAnsi="Times New Roman"/>
          <w:b/>
        </w:rPr>
        <w:t xml:space="preserve">Policy </w:t>
      </w:r>
    </w:p>
    <w:p w14:paraId="02F11C0A" w14:textId="77777777" w:rsidR="007F75D3" w:rsidRPr="00323C38" w:rsidRDefault="007F75D3" w:rsidP="007F75D3">
      <w:pPr>
        <w:pStyle w:val="ListParagraph"/>
        <w:spacing w:line="240" w:lineRule="auto"/>
        <w:rPr>
          <w:rFonts w:ascii="Times New Roman" w:hAnsi="Times New Roman"/>
          <w:b/>
        </w:rPr>
      </w:pPr>
    </w:p>
    <w:p w14:paraId="76CD53DE" w14:textId="77777777" w:rsidR="00FE3C6C" w:rsidRPr="00323C38" w:rsidRDefault="003B7EC3" w:rsidP="007F75D3">
      <w:pPr>
        <w:pStyle w:val="ListParagraph"/>
        <w:spacing w:line="240" w:lineRule="auto"/>
        <w:rPr>
          <w:rFonts w:ascii="Times New Roman" w:hAnsi="Times New Roman"/>
        </w:rPr>
      </w:pPr>
      <w:proofErr w:type="gramStart"/>
      <w:r w:rsidRPr="00323C38">
        <w:rPr>
          <w:rFonts w:ascii="Times New Roman" w:hAnsi="Times New Roman"/>
        </w:rPr>
        <w:t>In an effort to</w:t>
      </w:r>
      <w:proofErr w:type="gramEnd"/>
      <w:r w:rsidRPr="00323C38">
        <w:rPr>
          <w:rFonts w:ascii="Times New Roman" w:hAnsi="Times New Roman"/>
        </w:rPr>
        <w:t xml:space="preserve"> reduce recidivism, promote good citizenship, and enhance public safety, it is the intent of the Admi</w:t>
      </w:r>
      <w:r w:rsidR="002362E2" w:rsidRPr="00323C38">
        <w:rPr>
          <w:rFonts w:ascii="Times New Roman" w:hAnsi="Times New Roman"/>
        </w:rPr>
        <w:t xml:space="preserve">nistrative Office of </w:t>
      </w:r>
      <w:r w:rsidR="0021063D">
        <w:rPr>
          <w:rFonts w:ascii="Times New Roman" w:hAnsi="Times New Roman"/>
        </w:rPr>
        <w:t xml:space="preserve">the Courts and </w:t>
      </w:r>
      <w:r w:rsidR="002362E2" w:rsidRPr="00323C38">
        <w:rPr>
          <w:rFonts w:ascii="Times New Roman" w:hAnsi="Times New Roman"/>
        </w:rPr>
        <w:t xml:space="preserve">Probation </w:t>
      </w:r>
      <w:r w:rsidRPr="00323C38">
        <w:rPr>
          <w:rFonts w:ascii="Times New Roman" w:hAnsi="Times New Roman"/>
        </w:rPr>
        <w:t>to provide a mea</w:t>
      </w:r>
      <w:r w:rsidR="002362E2" w:rsidRPr="00323C38">
        <w:rPr>
          <w:rFonts w:ascii="Times New Roman" w:hAnsi="Times New Roman"/>
        </w:rPr>
        <w:t>ningful opportunity for Justice-</w:t>
      </w:r>
      <w:r w:rsidRPr="00323C38">
        <w:rPr>
          <w:rFonts w:ascii="Times New Roman" w:hAnsi="Times New Roman"/>
        </w:rPr>
        <w:t>Invol</w:t>
      </w:r>
      <w:r w:rsidR="002362E2" w:rsidRPr="00323C38">
        <w:rPr>
          <w:rFonts w:ascii="Times New Roman" w:hAnsi="Times New Roman"/>
        </w:rPr>
        <w:t xml:space="preserve">ved Individuals </w:t>
      </w:r>
      <w:r w:rsidRPr="00323C38">
        <w:rPr>
          <w:rFonts w:ascii="Times New Roman" w:hAnsi="Times New Roman"/>
        </w:rPr>
        <w:t xml:space="preserve">to engage in behavioral change and rehabilitation through Evidence-Based Practice. </w:t>
      </w:r>
    </w:p>
    <w:p w14:paraId="3E175A3F" w14:textId="77777777" w:rsidR="007F75D3" w:rsidRPr="00323C38" w:rsidRDefault="007F75D3" w:rsidP="007F75D3">
      <w:pPr>
        <w:pStyle w:val="ListParagraph"/>
        <w:spacing w:line="240" w:lineRule="auto"/>
        <w:rPr>
          <w:rFonts w:ascii="Times New Roman" w:hAnsi="Times New Roman"/>
          <w:b/>
        </w:rPr>
      </w:pPr>
    </w:p>
    <w:p w14:paraId="20EDF157" w14:textId="77777777" w:rsidR="007F75D3" w:rsidRPr="00323C38" w:rsidRDefault="00FE3C6C" w:rsidP="007F75D3">
      <w:pPr>
        <w:pStyle w:val="ListParagraph"/>
        <w:numPr>
          <w:ilvl w:val="0"/>
          <w:numId w:val="6"/>
        </w:numPr>
        <w:spacing w:line="240" w:lineRule="auto"/>
        <w:ind w:left="720"/>
        <w:rPr>
          <w:rFonts w:ascii="Times New Roman" w:hAnsi="Times New Roman"/>
          <w:b/>
        </w:rPr>
      </w:pPr>
      <w:r w:rsidRPr="00323C38">
        <w:rPr>
          <w:rFonts w:ascii="Times New Roman" w:hAnsi="Times New Roman"/>
          <w:b/>
        </w:rPr>
        <w:t>Purpose</w:t>
      </w:r>
    </w:p>
    <w:p w14:paraId="635050E6" w14:textId="77777777" w:rsidR="007F75D3" w:rsidRPr="00323C38" w:rsidRDefault="007F75D3" w:rsidP="007F75D3">
      <w:pPr>
        <w:pStyle w:val="ListParagraph"/>
        <w:spacing w:line="240" w:lineRule="auto"/>
        <w:rPr>
          <w:rFonts w:ascii="Times New Roman" w:hAnsi="Times New Roman"/>
          <w:b/>
        </w:rPr>
      </w:pPr>
    </w:p>
    <w:p w14:paraId="1B3C6D89" w14:textId="77777777" w:rsidR="007F75D3" w:rsidRPr="00323C38" w:rsidRDefault="00FE3C6C" w:rsidP="007F75D3">
      <w:pPr>
        <w:pStyle w:val="ListParagraph"/>
        <w:spacing w:line="240" w:lineRule="auto"/>
        <w:rPr>
          <w:rFonts w:ascii="Times New Roman" w:hAnsi="Times New Roman"/>
        </w:rPr>
      </w:pPr>
      <w:r w:rsidRPr="00323C38">
        <w:rPr>
          <w:rFonts w:ascii="Times New Roman" w:hAnsi="Times New Roman"/>
        </w:rPr>
        <w:t xml:space="preserve">The purpose of Probation Financial Assistance is to assist in reducing the financial barriers to individuals receiving </w:t>
      </w:r>
      <w:r w:rsidR="00831BAD" w:rsidRPr="00323C38">
        <w:rPr>
          <w:rFonts w:ascii="Times New Roman" w:hAnsi="Times New Roman"/>
        </w:rPr>
        <w:t xml:space="preserve">court </w:t>
      </w:r>
      <w:proofErr w:type="gramStart"/>
      <w:r w:rsidR="00831BAD" w:rsidRPr="00323C38">
        <w:rPr>
          <w:rFonts w:ascii="Times New Roman" w:hAnsi="Times New Roman"/>
        </w:rPr>
        <w:t>o</w:t>
      </w:r>
      <w:r w:rsidRPr="00323C38">
        <w:rPr>
          <w:rFonts w:ascii="Times New Roman" w:hAnsi="Times New Roman"/>
        </w:rPr>
        <w:t>rdered</w:t>
      </w:r>
      <w:proofErr w:type="gramEnd"/>
      <w:r w:rsidRPr="00323C38">
        <w:rPr>
          <w:rFonts w:ascii="Times New Roman" w:hAnsi="Times New Roman"/>
        </w:rPr>
        <w:t xml:space="preserve"> </w:t>
      </w:r>
      <w:r w:rsidR="00831BAD" w:rsidRPr="00323C38">
        <w:rPr>
          <w:rFonts w:ascii="Times New Roman" w:hAnsi="Times New Roman"/>
        </w:rPr>
        <w:t xml:space="preserve">and/or recommended </w:t>
      </w:r>
      <w:r w:rsidRPr="00323C38">
        <w:rPr>
          <w:rFonts w:ascii="Times New Roman" w:hAnsi="Times New Roman"/>
        </w:rPr>
        <w:t xml:space="preserve">services that improve outcomes. Only individuals/families who have met appropriate screening criteria are able to access funds through Financial Assistance. A balance of </w:t>
      </w:r>
      <w:proofErr w:type="gramStart"/>
      <w:r w:rsidRPr="00323C38">
        <w:rPr>
          <w:rFonts w:ascii="Times New Roman" w:hAnsi="Times New Roman"/>
        </w:rPr>
        <w:t>evidenced</w:t>
      </w:r>
      <w:proofErr w:type="gramEnd"/>
      <w:r w:rsidRPr="00323C38">
        <w:rPr>
          <w:rFonts w:ascii="Times New Roman" w:hAnsi="Times New Roman"/>
        </w:rPr>
        <w:t xml:space="preserve">-based practices, timely reporting, and fiscal responsibility must be considered when issuing and utilizing </w:t>
      </w:r>
      <w:r w:rsidR="009030C5" w:rsidRPr="00323C38">
        <w:rPr>
          <w:rFonts w:ascii="Times New Roman" w:hAnsi="Times New Roman"/>
        </w:rPr>
        <w:t xml:space="preserve">financial assistance </w:t>
      </w:r>
      <w:r w:rsidRPr="00323C38">
        <w:rPr>
          <w:rFonts w:ascii="Times New Roman" w:hAnsi="Times New Roman"/>
        </w:rPr>
        <w:t xml:space="preserve">vouchers. </w:t>
      </w:r>
      <w:r w:rsidR="00831BAD" w:rsidRPr="00323C38">
        <w:rPr>
          <w:rFonts w:ascii="Times New Roman" w:hAnsi="Times New Roman"/>
        </w:rPr>
        <w:t>Probation Financial Assistance is</w:t>
      </w:r>
      <w:r w:rsidRPr="00323C38">
        <w:rPr>
          <w:rFonts w:ascii="Times New Roman" w:hAnsi="Times New Roman"/>
        </w:rPr>
        <w:t xml:space="preserve"> not intended to replace other means of </w:t>
      </w:r>
      <w:r w:rsidR="00831BAD" w:rsidRPr="00323C38">
        <w:rPr>
          <w:rFonts w:ascii="Times New Roman" w:hAnsi="Times New Roman"/>
        </w:rPr>
        <w:t>payment</w:t>
      </w:r>
      <w:r w:rsidRPr="00323C38">
        <w:rPr>
          <w:rFonts w:ascii="Times New Roman" w:hAnsi="Times New Roman"/>
        </w:rPr>
        <w:t xml:space="preserve"> for individuals; instead, </w:t>
      </w:r>
      <w:r w:rsidR="00831BAD" w:rsidRPr="00323C38">
        <w:rPr>
          <w:rFonts w:ascii="Times New Roman" w:hAnsi="Times New Roman"/>
        </w:rPr>
        <w:t>Financial Assistance</w:t>
      </w:r>
      <w:r w:rsidRPr="00323C38">
        <w:rPr>
          <w:rFonts w:ascii="Times New Roman" w:hAnsi="Times New Roman"/>
        </w:rPr>
        <w:t xml:space="preserve"> serve</w:t>
      </w:r>
      <w:r w:rsidR="00831BAD" w:rsidRPr="00323C38">
        <w:rPr>
          <w:rFonts w:ascii="Times New Roman" w:hAnsi="Times New Roman"/>
        </w:rPr>
        <w:t>s</w:t>
      </w:r>
      <w:r w:rsidRPr="00323C38">
        <w:rPr>
          <w:rFonts w:ascii="Times New Roman" w:hAnsi="Times New Roman"/>
        </w:rPr>
        <w:t xml:space="preserve"> as a resource available to officers for identified individuals when no other service payment options exist. Whenever possible, individuals and their families are expected to contribute to the financial obligations associated with evaluations, treatment, and other applicable services.</w:t>
      </w:r>
      <w:r w:rsidR="007F75D3" w:rsidRPr="00323C38">
        <w:rPr>
          <w:rFonts w:ascii="Times New Roman" w:hAnsi="Times New Roman"/>
        </w:rPr>
        <w:t xml:space="preserve"> </w:t>
      </w:r>
    </w:p>
    <w:p w14:paraId="7842DC69" w14:textId="77777777" w:rsidR="007F75D3" w:rsidRPr="00323C38" w:rsidRDefault="007F75D3" w:rsidP="007F75D3">
      <w:pPr>
        <w:pStyle w:val="ListParagraph"/>
        <w:spacing w:line="240" w:lineRule="auto"/>
        <w:rPr>
          <w:rFonts w:ascii="Times New Roman" w:hAnsi="Times New Roman"/>
        </w:rPr>
      </w:pPr>
    </w:p>
    <w:p w14:paraId="380E9876" w14:textId="77777777" w:rsidR="00BE7248" w:rsidRPr="00323C38" w:rsidRDefault="007F75D3" w:rsidP="007F75D3">
      <w:pPr>
        <w:pStyle w:val="ListParagraph"/>
        <w:spacing w:line="240" w:lineRule="auto"/>
        <w:rPr>
          <w:rFonts w:ascii="Times New Roman" w:hAnsi="Times New Roman"/>
        </w:rPr>
      </w:pPr>
      <w:r w:rsidRPr="00323C38">
        <w:rPr>
          <w:rFonts w:ascii="Times New Roman" w:hAnsi="Times New Roman"/>
        </w:rPr>
        <w:t>U</w:t>
      </w:r>
      <w:r w:rsidR="00FE3C6C" w:rsidRPr="00323C38">
        <w:rPr>
          <w:rFonts w:ascii="Times New Roman" w:hAnsi="Times New Roman"/>
        </w:rPr>
        <w:t>nd</w:t>
      </w:r>
      <w:r w:rsidR="002362E2" w:rsidRPr="00323C38">
        <w:rPr>
          <w:rFonts w:ascii="Times New Roman" w:hAnsi="Times New Roman"/>
        </w:rPr>
        <w:t>erstanding the needs of justice-</w:t>
      </w:r>
      <w:r w:rsidR="00FE3C6C" w:rsidRPr="00323C38">
        <w:rPr>
          <w:rFonts w:ascii="Times New Roman" w:hAnsi="Times New Roman"/>
        </w:rPr>
        <w:t xml:space="preserve">involved individuals is critical for making appropriate decisions regarding </w:t>
      </w:r>
      <w:r w:rsidR="00831BAD" w:rsidRPr="00323C38">
        <w:rPr>
          <w:rFonts w:ascii="Times New Roman" w:hAnsi="Times New Roman"/>
        </w:rPr>
        <w:t>Financial Assistance</w:t>
      </w:r>
      <w:r w:rsidR="00FE3C6C" w:rsidRPr="00323C38">
        <w:rPr>
          <w:rFonts w:ascii="Times New Roman" w:hAnsi="Times New Roman"/>
        </w:rPr>
        <w:t xml:space="preserve">; this includes a working knowledge of </w:t>
      </w:r>
      <w:r w:rsidR="00831BAD" w:rsidRPr="00323C38">
        <w:rPr>
          <w:rFonts w:ascii="Times New Roman" w:hAnsi="Times New Roman"/>
        </w:rPr>
        <w:t>behavioral health</w:t>
      </w:r>
      <w:r w:rsidR="00FE3C6C" w:rsidRPr="00323C38">
        <w:rPr>
          <w:rFonts w:ascii="Times New Roman" w:hAnsi="Times New Roman"/>
        </w:rPr>
        <w:t xml:space="preserve">, clinical assessment, treatment/service progress, case management and fiscal responsibility. All services must be provided by a Registered Service Provider approved by </w:t>
      </w:r>
      <w:r w:rsidR="00831BAD" w:rsidRPr="00323C38">
        <w:rPr>
          <w:rFonts w:ascii="Times New Roman" w:hAnsi="Times New Roman"/>
        </w:rPr>
        <w:t xml:space="preserve">the Administrative Office of </w:t>
      </w:r>
      <w:r w:rsidR="0021063D">
        <w:rPr>
          <w:rFonts w:ascii="Times New Roman" w:hAnsi="Times New Roman"/>
        </w:rPr>
        <w:t xml:space="preserve">the Courts and </w:t>
      </w:r>
      <w:r w:rsidR="00831BAD" w:rsidRPr="00323C38">
        <w:rPr>
          <w:rFonts w:ascii="Times New Roman" w:hAnsi="Times New Roman"/>
        </w:rPr>
        <w:t>Probation</w:t>
      </w:r>
      <w:r w:rsidR="00FE3C6C" w:rsidRPr="00323C38">
        <w:rPr>
          <w:rFonts w:ascii="Times New Roman" w:hAnsi="Times New Roman"/>
        </w:rPr>
        <w:t xml:space="preserve"> in one of three areas, depending on the service(s) being provided: </w:t>
      </w:r>
    </w:p>
    <w:p w14:paraId="22FBCB7F" w14:textId="77777777" w:rsidR="00BE7248" w:rsidRPr="00323C38" w:rsidRDefault="00BE7248" w:rsidP="007F75D3">
      <w:pPr>
        <w:pStyle w:val="ListParagraph"/>
        <w:spacing w:line="240" w:lineRule="auto"/>
        <w:rPr>
          <w:rFonts w:ascii="Times New Roman" w:hAnsi="Times New Roman"/>
        </w:rPr>
      </w:pPr>
    </w:p>
    <w:p w14:paraId="30BA9ECE" w14:textId="77777777" w:rsidR="00BE7248" w:rsidRPr="00323C38" w:rsidRDefault="00FE3C6C" w:rsidP="00BE7248">
      <w:pPr>
        <w:pStyle w:val="ListParagraph"/>
        <w:numPr>
          <w:ilvl w:val="0"/>
          <w:numId w:val="11"/>
        </w:numPr>
        <w:tabs>
          <w:tab w:val="left" w:pos="810"/>
        </w:tabs>
        <w:spacing w:line="240" w:lineRule="auto"/>
        <w:ind w:left="1440" w:hanging="720"/>
        <w:rPr>
          <w:rFonts w:ascii="Times New Roman" w:hAnsi="Times New Roman"/>
        </w:rPr>
      </w:pPr>
      <w:r w:rsidRPr="00323C38">
        <w:rPr>
          <w:rFonts w:ascii="Times New Roman" w:hAnsi="Times New Roman"/>
        </w:rPr>
        <w:t xml:space="preserve">Substance Use Services </w:t>
      </w:r>
      <w:r w:rsidR="00BE7248" w:rsidRPr="00323C38">
        <w:rPr>
          <w:rFonts w:ascii="Times New Roman" w:hAnsi="Times New Roman"/>
        </w:rPr>
        <w:t>(Adult and/or Juvenile)</w:t>
      </w:r>
    </w:p>
    <w:p w14:paraId="026B0C3F" w14:textId="77777777" w:rsidR="00BE7248" w:rsidRPr="00323C38" w:rsidRDefault="00BE7248" w:rsidP="00BE7248">
      <w:pPr>
        <w:pStyle w:val="ListParagraph"/>
        <w:tabs>
          <w:tab w:val="left" w:pos="810"/>
        </w:tabs>
        <w:spacing w:line="240" w:lineRule="auto"/>
        <w:ind w:left="1440" w:hanging="720"/>
        <w:rPr>
          <w:rFonts w:ascii="Times New Roman" w:hAnsi="Times New Roman"/>
        </w:rPr>
      </w:pPr>
    </w:p>
    <w:p w14:paraId="5FC18455" w14:textId="77777777" w:rsidR="00BE7248" w:rsidRPr="00323C38" w:rsidRDefault="00BE7248" w:rsidP="00BE7248">
      <w:pPr>
        <w:pStyle w:val="ListParagraph"/>
        <w:numPr>
          <w:ilvl w:val="0"/>
          <w:numId w:val="11"/>
        </w:numPr>
        <w:tabs>
          <w:tab w:val="left" w:pos="810"/>
        </w:tabs>
        <w:spacing w:line="240" w:lineRule="auto"/>
        <w:ind w:left="1440" w:hanging="720"/>
        <w:rPr>
          <w:rFonts w:ascii="Times New Roman" w:hAnsi="Times New Roman"/>
        </w:rPr>
      </w:pPr>
      <w:r w:rsidRPr="00323C38">
        <w:rPr>
          <w:rFonts w:ascii="Times New Roman" w:hAnsi="Times New Roman"/>
        </w:rPr>
        <w:t>Adult Behavioral Health and Supportive Services</w:t>
      </w:r>
    </w:p>
    <w:p w14:paraId="1DFE9A9C" w14:textId="77777777" w:rsidR="00BE7248" w:rsidRPr="00323C38" w:rsidRDefault="00BE7248" w:rsidP="00BE7248">
      <w:pPr>
        <w:pStyle w:val="ListParagraph"/>
        <w:tabs>
          <w:tab w:val="left" w:pos="810"/>
        </w:tabs>
        <w:spacing w:line="240" w:lineRule="auto"/>
        <w:ind w:left="1440" w:hanging="720"/>
        <w:rPr>
          <w:rFonts w:ascii="Times New Roman" w:hAnsi="Times New Roman"/>
        </w:rPr>
      </w:pPr>
    </w:p>
    <w:p w14:paraId="4B7E021A" w14:textId="77777777" w:rsidR="00BE7248" w:rsidRPr="00323C38" w:rsidRDefault="00BE7248" w:rsidP="00BE7248">
      <w:pPr>
        <w:pStyle w:val="ListParagraph"/>
        <w:numPr>
          <w:ilvl w:val="0"/>
          <w:numId w:val="11"/>
        </w:numPr>
        <w:tabs>
          <w:tab w:val="left" w:pos="810"/>
        </w:tabs>
        <w:spacing w:line="240" w:lineRule="auto"/>
        <w:ind w:left="1440" w:hanging="720"/>
        <w:rPr>
          <w:rFonts w:ascii="Times New Roman" w:hAnsi="Times New Roman"/>
        </w:rPr>
      </w:pPr>
      <w:r w:rsidRPr="00323C38">
        <w:rPr>
          <w:rFonts w:ascii="Times New Roman" w:hAnsi="Times New Roman"/>
        </w:rPr>
        <w:t xml:space="preserve">Juvenile Behavioral Health and Supportive Services </w:t>
      </w:r>
    </w:p>
    <w:p w14:paraId="3C237876" w14:textId="77777777" w:rsidR="007F75D3" w:rsidRPr="00323C38" w:rsidRDefault="007F75D3" w:rsidP="007F75D3">
      <w:pPr>
        <w:pStyle w:val="ListParagraph"/>
        <w:spacing w:line="240" w:lineRule="auto"/>
        <w:rPr>
          <w:rFonts w:ascii="Times New Roman" w:hAnsi="Times New Roman"/>
        </w:rPr>
      </w:pPr>
    </w:p>
    <w:p w14:paraId="37D1189D" w14:textId="77777777" w:rsidR="00FE3C6C" w:rsidRPr="00323C38" w:rsidRDefault="00FE3C6C" w:rsidP="007F75D3">
      <w:pPr>
        <w:pStyle w:val="ListParagraph"/>
        <w:numPr>
          <w:ilvl w:val="0"/>
          <w:numId w:val="6"/>
        </w:numPr>
        <w:spacing w:line="240" w:lineRule="auto"/>
        <w:ind w:left="720"/>
        <w:rPr>
          <w:rFonts w:ascii="Times New Roman" w:hAnsi="Times New Roman"/>
          <w:b/>
        </w:rPr>
      </w:pPr>
      <w:r w:rsidRPr="00323C38">
        <w:rPr>
          <w:rFonts w:ascii="Times New Roman" w:hAnsi="Times New Roman"/>
          <w:b/>
        </w:rPr>
        <w:t>Reference</w:t>
      </w:r>
    </w:p>
    <w:p w14:paraId="6BAA1F64" w14:textId="77777777" w:rsidR="005302AE" w:rsidRPr="00323C38" w:rsidRDefault="005302AE" w:rsidP="007F75D3">
      <w:pPr>
        <w:pStyle w:val="ListParagraph"/>
        <w:spacing w:line="240" w:lineRule="auto"/>
        <w:ind w:left="360"/>
        <w:rPr>
          <w:rFonts w:ascii="Times New Roman" w:hAnsi="Times New Roman"/>
          <w:b/>
        </w:rPr>
      </w:pPr>
    </w:p>
    <w:p w14:paraId="78832FCB" w14:textId="77777777" w:rsidR="00BE7248" w:rsidRPr="00323C38" w:rsidRDefault="00BE7248" w:rsidP="00BE7248">
      <w:pPr>
        <w:pStyle w:val="ListParagraph"/>
        <w:spacing w:line="240" w:lineRule="auto"/>
        <w:rPr>
          <w:rStyle w:val="Emphasis"/>
          <w:rFonts w:ascii="Times New Roman" w:hAnsi="Times New Roman"/>
          <w:lang w:val="en"/>
        </w:rPr>
      </w:pPr>
      <w:r w:rsidRPr="00323C38">
        <w:rPr>
          <w:rFonts w:ascii="Times New Roman" w:hAnsi="Times New Roman"/>
        </w:rPr>
        <w:t xml:space="preserve">Nebraska Supreme Court Rule </w:t>
      </w:r>
      <w:r w:rsidRPr="00323C38">
        <w:rPr>
          <w:rStyle w:val="Emphasis"/>
          <w:rFonts w:ascii="Times New Roman" w:hAnsi="Times New Roman"/>
          <w:lang w:val="en"/>
        </w:rPr>
        <w:t>§ 6-130</w:t>
      </w:r>
    </w:p>
    <w:p w14:paraId="5BCD714F" w14:textId="77777777" w:rsidR="006E4618" w:rsidRPr="00323C38" w:rsidRDefault="006E4618" w:rsidP="00BE7248">
      <w:pPr>
        <w:pStyle w:val="ListParagraph"/>
        <w:spacing w:line="240" w:lineRule="auto"/>
        <w:rPr>
          <w:rStyle w:val="Emphasis"/>
          <w:rFonts w:ascii="Times New Roman" w:hAnsi="Times New Roman"/>
          <w:lang w:val="en"/>
        </w:rPr>
      </w:pPr>
    </w:p>
    <w:p w14:paraId="7380D98F" w14:textId="77777777" w:rsidR="0005517F" w:rsidRPr="00323C38" w:rsidRDefault="0005517F" w:rsidP="00BE7248">
      <w:pPr>
        <w:pStyle w:val="ListParagraph"/>
        <w:spacing w:line="240" w:lineRule="auto"/>
        <w:rPr>
          <w:rStyle w:val="Emphasis"/>
          <w:rFonts w:ascii="Times New Roman" w:hAnsi="Times New Roman"/>
          <w:i w:val="0"/>
          <w:lang w:val="en"/>
        </w:rPr>
      </w:pPr>
      <w:r w:rsidRPr="00323C38">
        <w:rPr>
          <w:rStyle w:val="Emphasis"/>
          <w:rFonts w:ascii="Times New Roman" w:hAnsi="Times New Roman"/>
          <w:i w:val="0"/>
          <w:lang w:val="en"/>
        </w:rPr>
        <w:t>Nebraska Revised Statute 43-290</w:t>
      </w:r>
    </w:p>
    <w:p w14:paraId="31273870" w14:textId="77777777" w:rsidR="0005517F" w:rsidRPr="00323C38" w:rsidRDefault="0005517F" w:rsidP="00BE7248">
      <w:pPr>
        <w:pStyle w:val="ListParagraph"/>
        <w:spacing w:line="240" w:lineRule="auto"/>
        <w:rPr>
          <w:rStyle w:val="Emphasis"/>
          <w:rFonts w:ascii="Times New Roman" w:hAnsi="Times New Roman"/>
          <w:i w:val="0"/>
          <w:lang w:val="en"/>
        </w:rPr>
      </w:pPr>
    </w:p>
    <w:p w14:paraId="48ACF355" w14:textId="77777777" w:rsidR="00BE7248" w:rsidRDefault="006E4618" w:rsidP="00323C38">
      <w:pPr>
        <w:pStyle w:val="ListParagraph"/>
        <w:spacing w:line="240" w:lineRule="auto"/>
        <w:rPr>
          <w:rStyle w:val="Emphasis"/>
          <w:rFonts w:ascii="Times New Roman" w:hAnsi="Times New Roman"/>
          <w:i w:val="0"/>
          <w:lang w:val="en"/>
        </w:rPr>
      </w:pPr>
      <w:r w:rsidRPr="00323C38">
        <w:rPr>
          <w:rStyle w:val="Emphasis"/>
          <w:rFonts w:ascii="Times New Roman" w:hAnsi="Times New Roman"/>
          <w:i w:val="0"/>
          <w:lang w:val="en"/>
        </w:rPr>
        <w:t>Nebraska Revised Statute 81-2403</w:t>
      </w:r>
    </w:p>
    <w:p w14:paraId="2DFFEB22" w14:textId="77777777" w:rsidR="00323C38" w:rsidRPr="00323C38" w:rsidRDefault="00323C38" w:rsidP="00323C38">
      <w:pPr>
        <w:pStyle w:val="ListParagraph"/>
        <w:spacing w:line="240" w:lineRule="auto"/>
        <w:rPr>
          <w:rFonts w:ascii="Times New Roman" w:hAnsi="Times New Roman"/>
          <w:iCs/>
          <w:lang w:val="en"/>
        </w:rPr>
      </w:pPr>
    </w:p>
    <w:p w14:paraId="4DEC365E" w14:textId="77777777" w:rsidR="005302AE" w:rsidRPr="00323C38" w:rsidRDefault="005302AE" w:rsidP="007F75D3">
      <w:pPr>
        <w:pStyle w:val="ListParagraph"/>
        <w:numPr>
          <w:ilvl w:val="0"/>
          <w:numId w:val="6"/>
        </w:numPr>
        <w:spacing w:line="240" w:lineRule="auto"/>
        <w:ind w:left="720"/>
        <w:rPr>
          <w:rFonts w:ascii="Times New Roman" w:hAnsi="Times New Roman"/>
          <w:b/>
        </w:rPr>
      </w:pPr>
      <w:r w:rsidRPr="00323C38">
        <w:rPr>
          <w:rFonts w:ascii="Times New Roman" w:hAnsi="Times New Roman"/>
          <w:b/>
        </w:rPr>
        <w:t xml:space="preserve">Procedure </w:t>
      </w:r>
    </w:p>
    <w:p w14:paraId="79EE84C5" w14:textId="77777777" w:rsidR="00346110" w:rsidRPr="00323C38" w:rsidRDefault="00346110" w:rsidP="00346110">
      <w:pPr>
        <w:pStyle w:val="ListParagraph"/>
        <w:tabs>
          <w:tab w:val="left" w:pos="720"/>
          <w:tab w:val="left" w:pos="1440"/>
          <w:tab w:val="left" w:pos="1827"/>
        </w:tabs>
        <w:spacing w:line="240" w:lineRule="auto"/>
        <w:ind w:left="1440"/>
        <w:rPr>
          <w:rFonts w:ascii="Times New Roman" w:hAnsi="Times New Roman"/>
        </w:rPr>
      </w:pPr>
    </w:p>
    <w:p w14:paraId="4E68647D" w14:textId="77777777" w:rsidR="00747F72" w:rsidRPr="00323C38" w:rsidRDefault="00747F72" w:rsidP="0020163E">
      <w:pPr>
        <w:pStyle w:val="ListParagraph"/>
        <w:numPr>
          <w:ilvl w:val="0"/>
          <w:numId w:val="12"/>
        </w:numPr>
        <w:tabs>
          <w:tab w:val="left" w:pos="720"/>
          <w:tab w:val="left" w:pos="1440"/>
          <w:tab w:val="left" w:pos="1827"/>
        </w:tabs>
        <w:spacing w:line="240" w:lineRule="auto"/>
        <w:rPr>
          <w:rFonts w:ascii="Times New Roman" w:hAnsi="Times New Roman"/>
        </w:rPr>
      </w:pPr>
      <w:r w:rsidRPr="00323C38">
        <w:rPr>
          <w:rFonts w:ascii="Times New Roman" w:hAnsi="Times New Roman"/>
        </w:rPr>
        <w:t xml:space="preserve">Justice-involved individuals must meet overarching financial assistance requirements, be included in the target population, and have a financial need. </w:t>
      </w:r>
      <w:r w:rsidR="0020163E" w:rsidRPr="00323C38">
        <w:rPr>
          <w:rFonts w:ascii="Times New Roman" w:hAnsi="Times New Roman"/>
        </w:rPr>
        <w:t>This shall be governed by the Standard Financial Assistance Protocol.</w:t>
      </w:r>
    </w:p>
    <w:p w14:paraId="15E3F10B" w14:textId="77777777" w:rsidR="00876951" w:rsidRPr="00323C38" w:rsidRDefault="00876951" w:rsidP="00876951">
      <w:pPr>
        <w:pStyle w:val="ListParagraph"/>
        <w:tabs>
          <w:tab w:val="left" w:pos="720"/>
          <w:tab w:val="left" w:pos="1440"/>
          <w:tab w:val="left" w:pos="2160"/>
        </w:tabs>
        <w:spacing w:line="240" w:lineRule="auto"/>
        <w:ind w:left="1440"/>
        <w:rPr>
          <w:rFonts w:ascii="Times New Roman" w:hAnsi="Times New Roman"/>
        </w:rPr>
      </w:pPr>
    </w:p>
    <w:p w14:paraId="64A30078" w14:textId="77777777" w:rsidR="00E65E0B" w:rsidRPr="00323C38" w:rsidRDefault="00783C7B" w:rsidP="0020163E">
      <w:pPr>
        <w:pStyle w:val="ListParagraph"/>
        <w:numPr>
          <w:ilvl w:val="0"/>
          <w:numId w:val="12"/>
        </w:numPr>
        <w:tabs>
          <w:tab w:val="left" w:pos="720"/>
          <w:tab w:val="left" w:pos="1440"/>
          <w:tab w:val="left" w:pos="2160"/>
        </w:tabs>
        <w:spacing w:line="240" w:lineRule="auto"/>
        <w:rPr>
          <w:rFonts w:ascii="Times New Roman" w:hAnsi="Times New Roman"/>
        </w:rPr>
      </w:pPr>
      <w:r w:rsidRPr="00323C38">
        <w:rPr>
          <w:rFonts w:ascii="Times New Roman" w:hAnsi="Times New Roman"/>
        </w:rPr>
        <w:lastRenderedPageBreak/>
        <w:t>There is a process by which s</w:t>
      </w:r>
      <w:r w:rsidR="00747F72" w:rsidRPr="00323C38">
        <w:rPr>
          <w:rFonts w:ascii="Times New Roman" w:hAnsi="Times New Roman"/>
        </w:rPr>
        <w:t xml:space="preserve">pecial </w:t>
      </w:r>
      <w:r w:rsidRPr="00323C38">
        <w:rPr>
          <w:rFonts w:ascii="Times New Roman" w:hAnsi="Times New Roman"/>
        </w:rPr>
        <w:t>e</w:t>
      </w:r>
      <w:r w:rsidR="0020163E" w:rsidRPr="00323C38">
        <w:rPr>
          <w:rFonts w:ascii="Times New Roman" w:hAnsi="Times New Roman"/>
        </w:rPr>
        <w:t>ligibility</w:t>
      </w:r>
      <w:r w:rsidRPr="00323C38">
        <w:rPr>
          <w:rFonts w:ascii="Times New Roman" w:hAnsi="Times New Roman"/>
        </w:rPr>
        <w:t xml:space="preserve"> r</w:t>
      </w:r>
      <w:r w:rsidR="00747F72" w:rsidRPr="00323C38">
        <w:rPr>
          <w:rFonts w:ascii="Times New Roman" w:hAnsi="Times New Roman"/>
        </w:rPr>
        <w:t>equests</w:t>
      </w:r>
      <w:r w:rsidRPr="00323C38">
        <w:rPr>
          <w:rFonts w:ascii="Times New Roman" w:hAnsi="Times New Roman"/>
        </w:rPr>
        <w:t xml:space="preserve"> for </w:t>
      </w:r>
      <w:r w:rsidR="003E76F7" w:rsidRPr="00323C38">
        <w:rPr>
          <w:rFonts w:ascii="Times New Roman" w:hAnsi="Times New Roman"/>
        </w:rPr>
        <w:t>financial assistance</w:t>
      </w:r>
      <w:r w:rsidR="00747F72" w:rsidRPr="00323C38">
        <w:rPr>
          <w:rFonts w:ascii="Times New Roman" w:hAnsi="Times New Roman"/>
        </w:rPr>
        <w:t xml:space="preserve"> may be authorized by the Administrative Office of</w:t>
      </w:r>
      <w:r w:rsidR="0021063D">
        <w:rPr>
          <w:rFonts w:ascii="Times New Roman" w:hAnsi="Times New Roman"/>
        </w:rPr>
        <w:t xml:space="preserve"> the Courts and</w:t>
      </w:r>
      <w:r w:rsidR="00747F72" w:rsidRPr="00323C38">
        <w:rPr>
          <w:rFonts w:ascii="Times New Roman" w:hAnsi="Times New Roman"/>
        </w:rPr>
        <w:t xml:space="preserve"> Probation</w:t>
      </w:r>
      <w:r w:rsidR="0020163E" w:rsidRPr="00323C38">
        <w:rPr>
          <w:rFonts w:ascii="Times New Roman" w:hAnsi="Times New Roman"/>
        </w:rPr>
        <w:t xml:space="preserve"> when overarching financial assistance requirements do not consider extenuating circumstances</w:t>
      </w:r>
      <w:r w:rsidR="00747F72" w:rsidRPr="00323C38">
        <w:rPr>
          <w:rFonts w:ascii="Times New Roman" w:hAnsi="Times New Roman"/>
        </w:rPr>
        <w:t xml:space="preserve">. This shall be governed by </w:t>
      </w:r>
      <w:r w:rsidR="0021063D">
        <w:rPr>
          <w:rFonts w:ascii="Times New Roman" w:hAnsi="Times New Roman"/>
        </w:rPr>
        <w:t>Juvenile Special Eligibility Request</w:t>
      </w:r>
      <w:r w:rsidRPr="00323C38">
        <w:rPr>
          <w:rFonts w:ascii="Times New Roman" w:hAnsi="Times New Roman"/>
        </w:rPr>
        <w:t xml:space="preserve"> for </w:t>
      </w:r>
      <w:r w:rsidR="008E275F" w:rsidRPr="00323C38">
        <w:rPr>
          <w:rFonts w:ascii="Times New Roman" w:hAnsi="Times New Roman"/>
        </w:rPr>
        <w:t>Financial Assistance</w:t>
      </w:r>
      <w:r w:rsidRPr="00323C38">
        <w:rPr>
          <w:rFonts w:ascii="Times New Roman" w:hAnsi="Times New Roman"/>
        </w:rPr>
        <w:t xml:space="preserve"> </w:t>
      </w:r>
      <w:r w:rsidR="00747F72" w:rsidRPr="00323C38">
        <w:rPr>
          <w:rFonts w:ascii="Times New Roman" w:hAnsi="Times New Roman"/>
        </w:rPr>
        <w:t>Protocol</w:t>
      </w:r>
      <w:r w:rsidR="0021063D">
        <w:rPr>
          <w:rFonts w:ascii="Times New Roman" w:hAnsi="Times New Roman"/>
        </w:rPr>
        <w:t xml:space="preserve"> and the Adult Special Eligibility Request</w:t>
      </w:r>
      <w:r w:rsidR="0021063D" w:rsidRPr="00323C38">
        <w:rPr>
          <w:rFonts w:ascii="Times New Roman" w:hAnsi="Times New Roman"/>
        </w:rPr>
        <w:t xml:space="preserve"> for Financial Assistance Protocol</w:t>
      </w:r>
      <w:r w:rsidR="00747F72" w:rsidRPr="00323C38">
        <w:rPr>
          <w:rFonts w:ascii="Times New Roman" w:hAnsi="Times New Roman"/>
        </w:rPr>
        <w:t xml:space="preserve">. </w:t>
      </w:r>
      <w:r w:rsidRPr="00323C38">
        <w:rPr>
          <w:rFonts w:ascii="Times New Roman" w:hAnsi="Times New Roman"/>
        </w:rPr>
        <w:t xml:space="preserve"> </w:t>
      </w:r>
    </w:p>
    <w:p w14:paraId="5C55F4C0" w14:textId="77777777" w:rsidR="008E275F" w:rsidRPr="00323C38" w:rsidRDefault="008E275F" w:rsidP="008E275F">
      <w:pPr>
        <w:pStyle w:val="ListParagraph"/>
        <w:rPr>
          <w:rFonts w:ascii="Times New Roman" w:hAnsi="Times New Roman"/>
        </w:rPr>
      </w:pPr>
    </w:p>
    <w:p w14:paraId="689B5EF0" w14:textId="77777777" w:rsidR="008E275F" w:rsidRPr="00323C38" w:rsidRDefault="008E275F" w:rsidP="00604418">
      <w:pPr>
        <w:pStyle w:val="ListParagraph"/>
        <w:tabs>
          <w:tab w:val="left" w:pos="720"/>
          <w:tab w:val="left" w:pos="1440"/>
          <w:tab w:val="left" w:pos="2160"/>
        </w:tabs>
        <w:spacing w:line="240" w:lineRule="auto"/>
        <w:ind w:left="1440"/>
        <w:rPr>
          <w:rFonts w:ascii="Times New Roman" w:hAnsi="Times New Roman"/>
        </w:rPr>
      </w:pPr>
    </w:p>
    <w:p w14:paraId="2B95FA53" w14:textId="77777777" w:rsidR="00E65E0B" w:rsidRPr="00323C38" w:rsidRDefault="00E65E0B" w:rsidP="00E65E0B">
      <w:pPr>
        <w:pStyle w:val="ListParagraph"/>
        <w:tabs>
          <w:tab w:val="left" w:pos="720"/>
          <w:tab w:val="left" w:pos="1440"/>
          <w:tab w:val="left" w:pos="2160"/>
        </w:tabs>
        <w:spacing w:line="240" w:lineRule="auto"/>
        <w:ind w:left="1440"/>
        <w:rPr>
          <w:rFonts w:ascii="Times New Roman" w:hAnsi="Times New Roman"/>
        </w:rPr>
      </w:pPr>
    </w:p>
    <w:p w14:paraId="33B11387" w14:textId="77777777" w:rsidR="007D5D2F" w:rsidRPr="00323C38" w:rsidRDefault="007D5D2F" w:rsidP="00E65E0B">
      <w:pPr>
        <w:pStyle w:val="ListParagraph"/>
        <w:tabs>
          <w:tab w:val="left" w:pos="720"/>
          <w:tab w:val="left" w:pos="1440"/>
          <w:tab w:val="left" w:pos="2160"/>
        </w:tabs>
        <w:spacing w:line="240" w:lineRule="auto"/>
        <w:ind w:left="1440"/>
        <w:rPr>
          <w:rFonts w:ascii="Times New Roman" w:hAnsi="Times New Roman"/>
        </w:rPr>
      </w:pPr>
    </w:p>
    <w:p w14:paraId="2B46DF90" w14:textId="77777777" w:rsidR="00346110" w:rsidRPr="00323C38" w:rsidRDefault="00346110" w:rsidP="00346110">
      <w:pPr>
        <w:tabs>
          <w:tab w:val="left" w:pos="720"/>
          <w:tab w:val="left" w:pos="1440"/>
          <w:tab w:val="left" w:pos="1827"/>
        </w:tabs>
        <w:spacing w:line="240" w:lineRule="auto"/>
        <w:rPr>
          <w:rFonts w:ascii="Times New Roman" w:hAnsi="Times New Roman"/>
        </w:rPr>
      </w:pPr>
    </w:p>
    <w:p w14:paraId="58FB4FA8" w14:textId="77777777" w:rsidR="001B4E9C" w:rsidRPr="00323C38" w:rsidRDefault="001B4E9C" w:rsidP="007F75D3">
      <w:pPr>
        <w:spacing w:line="240" w:lineRule="auto"/>
        <w:contextualSpacing/>
        <w:rPr>
          <w:rFonts w:ascii="Times New Roman" w:hAnsi="Times New Roman"/>
        </w:rPr>
      </w:pPr>
    </w:p>
    <w:sectPr w:rsidR="001B4E9C" w:rsidRPr="00323C3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8DE2F" w14:textId="77777777" w:rsidR="005B42D0" w:rsidRDefault="005B42D0" w:rsidP="00DC6983">
      <w:pPr>
        <w:spacing w:after="0" w:line="240" w:lineRule="auto"/>
      </w:pPr>
      <w:r>
        <w:separator/>
      </w:r>
    </w:p>
  </w:endnote>
  <w:endnote w:type="continuationSeparator" w:id="0">
    <w:p w14:paraId="009CF71F" w14:textId="77777777" w:rsidR="005B42D0" w:rsidRDefault="005B42D0" w:rsidP="00DC6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29318" w14:textId="77777777" w:rsidR="00323C38" w:rsidRDefault="00323C38">
    <w:pPr>
      <w:pStyle w:val="Footer"/>
      <w:jc w:val="center"/>
    </w:pPr>
    <w:r>
      <w:fldChar w:fldCharType="begin"/>
    </w:r>
    <w:r>
      <w:instrText xml:space="preserve"> PAGE   \* MERGEFORMAT </w:instrText>
    </w:r>
    <w:r>
      <w:fldChar w:fldCharType="separate"/>
    </w:r>
    <w:r w:rsidR="002B66C3">
      <w:rPr>
        <w:noProof/>
      </w:rPr>
      <w:t>2</w:t>
    </w:r>
    <w:r>
      <w:rPr>
        <w:noProof/>
      </w:rPr>
      <w:fldChar w:fldCharType="end"/>
    </w:r>
  </w:p>
  <w:p w14:paraId="2B81CF55" w14:textId="77777777" w:rsidR="00DC6983" w:rsidRDefault="00DC69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1DEB9" w14:textId="77777777" w:rsidR="005B42D0" w:rsidRDefault="005B42D0" w:rsidP="00DC6983">
      <w:pPr>
        <w:spacing w:after="0" w:line="240" w:lineRule="auto"/>
      </w:pPr>
      <w:r>
        <w:separator/>
      </w:r>
    </w:p>
  </w:footnote>
  <w:footnote w:type="continuationSeparator" w:id="0">
    <w:p w14:paraId="4A3266CD" w14:textId="77777777" w:rsidR="005B42D0" w:rsidRDefault="005B42D0" w:rsidP="00DC69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61CE4"/>
    <w:multiLevelType w:val="hybridMultilevel"/>
    <w:tmpl w:val="D8943B90"/>
    <w:lvl w:ilvl="0" w:tplc="1F94B4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F540F7"/>
    <w:multiLevelType w:val="hybridMultilevel"/>
    <w:tmpl w:val="86307694"/>
    <w:lvl w:ilvl="0" w:tplc="D6FC3F72">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86EB9"/>
    <w:multiLevelType w:val="hybridMultilevel"/>
    <w:tmpl w:val="B856521C"/>
    <w:lvl w:ilvl="0" w:tplc="ECBEBF98">
      <w:start w:val="1"/>
      <w:numFmt w:val="lowerLetter"/>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15:restartNumberingAfterBreak="0">
    <w:nsid w:val="14FE0147"/>
    <w:multiLevelType w:val="hybridMultilevel"/>
    <w:tmpl w:val="EA382BA0"/>
    <w:lvl w:ilvl="0" w:tplc="91C8435E">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1ADE6A01"/>
    <w:multiLevelType w:val="hybridMultilevel"/>
    <w:tmpl w:val="80862F7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404B8A"/>
    <w:multiLevelType w:val="hybridMultilevel"/>
    <w:tmpl w:val="34F4D3B4"/>
    <w:lvl w:ilvl="0" w:tplc="D884C5E4">
      <w:start w:val="1"/>
      <w:numFmt w:val="lowerRoman"/>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6" w15:restartNumberingAfterBreak="0">
    <w:nsid w:val="31582DED"/>
    <w:multiLevelType w:val="hybridMultilevel"/>
    <w:tmpl w:val="245E9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F611B5"/>
    <w:multiLevelType w:val="hybridMultilevel"/>
    <w:tmpl w:val="B582E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1D54FA"/>
    <w:multiLevelType w:val="hybridMultilevel"/>
    <w:tmpl w:val="2F564482"/>
    <w:lvl w:ilvl="0" w:tplc="E6A264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4C96C75"/>
    <w:multiLevelType w:val="hybridMultilevel"/>
    <w:tmpl w:val="A0BCBAB0"/>
    <w:lvl w:ilvl="0" w:tplc="DC58A1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2E9579C"/>
    <w:multiLevelType w:val="hybridMultilevel"/>
    <w:tmpl w:val="30FCABE6"/>
    <w:lvl w:ilvl="0" w:tplc="1C66E942">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8F54150"/>
    <w:multiLevelType w:val="hybridMultilevel"/>
    <w:tmpl w:val="1D188B82"/>
    <w:lvl w:ilvl="0" w:tplc="4AA407FE">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2" w15:restartNumberingAfterBreak="0">
    <w:nsid w:val="6E157D55"/>
    <w:multiLevelType w:val="hybridMultilevel"/>
    <w:tmpl w:val="B97EB248"/>
    <w:lvl w:ilvl="0" w:tplc="0EE4B27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4B0A7C"/>
    <w:multiLevelType w:val="hybridMultilevel"/>
    <w:tmpl w:val="7E16934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D8F3B19"/>
    <w:multiLevelType w:val="hybridMultilevel"/>
    <w:tmpl w:val="C11E2C7E"/>
    <w:lvl w:ilvl="0" w:tplc="158840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F7E5AD1"/>
    <w:multiLevelType w:val="hybridMultilevel"/>
    <w:tmpl w:val="DAAA6476"/>
    <w:lvl w:ilvl="0" w:tplc="888AAAE8">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6681938">
    <w:abstractNumId w:val="7"/>
  </w:num>
  <w:num w:numId="2" w16cid:durableId="248850724">
    <w:abstractNumId w:val="12"/>
  </w:num>
  <w:num w:numId="3" w16cid:durableId="64576505">
    <w:abstractNumId w:val="6"/>
  </w:num>
  <w:num w:numId="4" w16cid:durableId="5301449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5379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94127210">
    <w:abstractNumId w:val="15"/>
  </w:num>
  <w:num w:numId="7" w16cid:durableId="989333781">
    <w:abstractNumId w:val="2"/>
  </w:num>
  <w:num w:numId="8" w16cid:durableId="770585527">
    <w:abstractNumId w:val="5"/>
  </w:num>
  <w:num w:numId="9" w16cid:durableId="889341855">
    <w:abstractNumId w:val="4"/>
  </w:num>
  <w:num w:numId="10" w16cid:durableId="1562786271">
    <w:abstractNumId w:val="11"/>
  </w:num>
  <w:num w:numId="11" w16cid:durableId="1723747355">
    <w:abstractNumId w:val="0"/>
  </w:num>
  <w:num w:numId="12" w16cid:durableId="1695840979">
    <w:abstractNumId w:val="10"/>
  </w:num>
  <w:num w:numId="13" w16cid:durableId="1326661619">
    <w:abstractNumId w:val="9"/>
  </w:num>
  <w:num w:numId="14" w16cid:durableId="244652101">
    <w:abstractNumId w:val="14"/>
  </w:num>
  <w:num w:numId="15" w16cid:durableId="1322347058">
    <w:abstractNumId w:val="8"/>
  </w:num>
  <w:num w:numId="16" w16cid:durableId="1581019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9C"/>
    <w:rsid w:val="00050113"/>
    <w:rsid w:val="0005517F"/>
    <w:rsid w:val="000E2C2A"/>
    <w:rsid w:val="00170DE3"/>
    <w:rsid w:val="00176CF3"/>
    <w:rsid w:val="001B4E9C"/>
    <w:rsid w:val="001C5048"/>
    <w:rsid w:val="0020163E"/>
    <w:rsid w:val="0021063D"/>
    <w:rsid w:val="002242AF"/>
    <w:rsid w:val="002362E2"/>
    <w:rsid w:val="002B66C3"/>
    <w:rsid w:val="002E159E"/>
    <w:rsid w:val="00314394"/>
    <w:rsid w:val="00321A77"/>
    <w:rsid w:val="00323C38"/>
    <w:rsid w:val="00346110"/>
    <w:rsid w:val="00360442"/>
    <w:rsid w:val="003B7EC3"/>
    <w:rsid w:val="003E76F7"/>
    <w:rsid w:val="004D45AD"/>
    <w:rsid w:val="005170CD"/>
    <w:rsid w:val="005302AE"/>
    <w:rsid w:val="00541974"/>
    <w:rsid w:val="005B2417"/>
    <w:rsid w:val="005B42D0"/>
    <w:rsid w:val="005B642C"/>
    <w:rsid w:val="00604418"/>
    <w:rsid w:val="006571C7"/>
    <w:rsid w:val="00666074"/>
    <w:rsid w:val="006761CA"/>
    <w:rsid w:val="006D588A"/>
    <w:rsid w:val="006E4618"/>
    <w:rsid w:val="00743E02"/>
    <w:rsid w:val="00747F72"/>
    <w:rsid w:val="00783C7B"/>
    <w:rsid w:val="00794770"/>
    <w:rsid w:val="00794E46"/>
    <w:rsid w:val="007D5D2F"/>
    <w:rsid w:val="007F6AE5"/>
    <w:rsid w:val="007F6F01"/>
    <w:rsid w:val="007F75D3"/>
    <w:rsid w:val="00820C37"/>
    <w:rsid w:val="00831BAD"/>
    <w:rsid w:val="00876951"/>
    <w:rsid w:val="008E275F"/>
    <w:rsid w:val="009030C5"/>
    <w:rsid w:val="009A0C86"/>
    <w:rsid w:val="009C4E40"/>
    <w:rsid w:val="009D1F38"/>
    <w:rsid w:val="009E542E"/>
    <w:rsid w:val="00B01826"/>
    <w:rsid w:val="00BA4339"/>
    <w:rsid w:val="00BE7248"/>
    <w:rsid w:val="00CF0C07"/>
    <w:rsid w:val="00D521AB"/>
    <w:rsid w:val="00DC6983"/>
    <w:rsid w:val="00E65E0B"/>
    <w:rsid w:val="00E960D5"/>
    <w:rsid w:val="00EA1680"/>
    <w:rsid w:val="00EE7E53"/>
    <w:rsid w:val="00FA14B9"/>
    <w:rsid w:val="00FB3BCA"/>
    <w:rsid w:val="00FD21C6"/>
    <w:rsid w:val="00FE3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1EE277"/>
  <w15:chartTrackingRefBased/>
  <w15:docId w15:val="{37779BBC-0CBB-46B9-BBD3-CE76F7E6F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link w:val="Heading1Char"/>
    <w:uiPriority w:val="9"/>
    <w:qFormat/>
    <w:rsid w:val="006E4618"/>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4E9C"/>
    <w:pPr>
      <w:ind w:left="720"/>
      <w:contextualSpacing/>
    </w:pPr>
  </w:style>
  <w:style w:type="paragraph" w:styleId="BalloonText">
    <w:name w:val="Balloon Text"/>
    <w:basedOn w:val="Normal"/>
    <w:link w:val="BalloonTextChar"/>
    <w:uiPriority w:val="99"/>
    <w:semiHidden/>
    <w:unhideWhenUsed/>
    <w:rsid w:val="00831BA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31BAD"/>
    <w:rPr>
      <w:rFonts w:ascii="Segoe UI" w:hAnsi="Segoe UI" w:cs="Segoe UI"/>
      <w:sz w:val="18"/>
      <w:szCs w:val="18"/>
    </w:rPr>
  </w:style>
  <w:style w:type="character" w:styleId="Emphasis">
    <w:name w:val="Emphasis"/>
    <w:uiPriority w:val="20"/>
    <w:qFormat/>
    <w:rsid w:val="00BE7248"/>
    <w:rPr>
      <w:i/>
      <w:iCs/>
    </w:rPr>
  </w:style>
  <w:style w:type="character" w:customStyle="1" w:styleId="Heading1Char">
    <w:name w:val="Heading 1 Char"/>
    <w:link w:val="Heading1"/>
    <w:uiPriority w:val="9"/>
    <w:rsid w:val="006E4618"/>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DC69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983"/>
  </w:style>
  <w:style w:type="paragraph" w:styleId="Footer">
    <w:name w:val="footer"/>
    <w:basedOn w:val="Normal"/>
    <w:link w:val="FooterChar"/>
    <w:uiPriority w:val="99"/>
    <w:unhideWhenUsed/>
    <w:rsid w:val="00DC69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9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118287">
      <w:bodyDiv w:val="1"/>
      <w:marLeft w:val="0"/>
      <w:marRight w:val="0"/>
      <w:marTop w:val="0"/>
      <w:marBottom w:val="0"/>
      <w:divBdr>
        <w:top w:val="none" w:sz="0" w:space="0" w:color="auto"/>
        <w:left w:val="none" w:sz="0" w:space="0" w:color="auto"/>
        <w:bottom w:val="none" w:sz="0" w:space="0" w:color="auto"/>
        <w:right w:val="none" w:sz="0" w:space="0" w:color="auto"/>
      </w:divBdr>
    </w:div>
    <w:div w:id="1040517342">
      <w:bodyDiv w:val="1"/>
      <w:marLeft w:val="0"/>
      <w:marRight w:val="0"/>
      <w:marTop w:val="0"/>
      <w:marBottom w:val="0"/>
      <w:divBdr>
        <w:top w:val="none" w:sz="0" w:space="0" w:color="auto"/>
        <w:left w:val="none" w:sz="0" w:space="0" w:color="auto"/>
        <w:bottom w:val="none" w:sz="0" w:space="0" w:color="auto"/>
        <w:right w:val="none" w:sz="0" w:space="0" w:color="auto"/>
      </w:divBdr>
    </w:div>
    <w:div w:id="127994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360</Words>
  <Characters>2332</Characters>
  <Application>Microsoft Office Word</Application>
  <DocSecurity>0</DocSecurity>
  <Lines>59</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Koch</dc:creator>
  <cp:keywords/>
  <dc:description/>
  <cp:lastModifiedBy>Ben Johnson</cp:lastModifiedBy>
  <cp:revision>2</cp:revision>
  <cp:lastPrinted>2019-11-13T16:58:00Z</cp:lastPrinted>
  <dcterms:created xsi:type="dcterms:W3CDTF">2026-02-04T16:17:00Z</dcterms:created>
  <dcterms:modified xsi:type="dcterms:W3CDTF">2026-02-04T16:17:00Z</dcterms:modified>
</cp:coreProperties>
</file>