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DA5C" w14:textId="4F3CA7BA" w:rsidR="00B73640" w:rsidRPr="00B73640" w:rsidRDefault="00BE6941" w:rsidP="00B73640">
      <w:pPr>
        <w:widowControl w:val="0"/>
        <w:rPr>
          <w:rFonts w:ascii="Times New Roman" w:hAnsi="Times New Roman"/>
          <w:sz w:val="28"/>
          <w:szCs w:val="28"/>
        </w:rPr>
      </w:pPr>
      <w:r>
        <w:rPr>
          <w:noProof/>
        </w:rPr>
        <mc:AlternateContent>
          <mc:Choice Requires="wps">
            <w:drawing>
              <wp:anchor distT="0" distB="0" distL="114300" distR="114300" simplePos="0" relativeHeight="251659264" behindDoc="0" locked="0" layoutInCell="1" allowOverlap="1" wp14:anchorId="355BEE09" wp14:editId="1F4C5A9B">
                <wp:simplePos x="0" y="0"/>
                <wp:positionH relativeFrom="margin">
                  <wp:posOffset>3790950</wp:posOffset>
                </wp:positionH>
                <wp:positionV relativeFrom="margin">
                  <wp:posOffset>-571500</wp:posOffset>
                </wp:positionV>
                <wp:extent cx="2633345" cy="1076325"/>
                <wp:effectExtent l="0" t="0" r="0" b="9525"/>
                <wp:wrapSquare wrapText="bothSides"/>
                <wp:docPr id="15733657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076325"/>
                        </a:xfrm>
                        <a:prstGeom prst="rect">
                          <a:avLst/>
                        </a:prstGeom>
                        <a:solidFill>
                          <a:srgbClr val="FFFFFF"/>
                        </a:solidFill>
                        <a:ln w="6350">
                          <a:solidFill>
                            <a:srgbClr val="000000"/>
                          </a:solidFill>
                          <a:miter lim="800000"/>
                          <a:headEnd/>
                          <a:tailEnd/>
                        </a:ln>
                      </wps:spPr>
                      <wps:txbx>
                        <w:txbxContent>
                          <w:p w14:paraId="1884F6AA" w14:textId="77777777" w:rsidR="00BE6941" w:rsidRDefault="00BE6941" w:rsidP="00BE6941">
                            <w:pPr>
                              <w:rPr>
                                <w:rFonts w:ascii="Times New Roman" w:hAnsi="Times New Roman"/>
                              </w:rPr>
                            </w:pPr>
                            <w:r>
                              <w:rPr>
                                <w:rFonts w:ascii="Times New Roman" w:hAnsi="Times New Roman"/>
                              </w:rPr>
                              <w:t xml:space="preserve">Approved: </w:t>
                            </w:r>
                            <w:r>
                              <w:rPr>
                                <w:noProof/>
                                <w:sz w:val="20"/>
                                <w:szCs w:val="20"/>
                              </w:rPr>
                              <w:drawing>
                                <wp:inline distT="0" distB="0" distL="0" distR="0" wp14:anchorId="0564C38E" wp14:editId="05AED12B">
                                  <wp:extent cx="149542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581025"/>
                                          </a:xfrm>
                                          <a:prstGeom prst="rect">
                                            <a:avLst/>
                                          </a:prstGeom>
                                          <a:noFill/>
                                          <a:ln>
                                            <a:noFill/>
                                          </a:ln>
                                        </pic:spPr>
                                      </pic:pic>
                                    </a:graphicData>
                                  </a:graphic>
                                </wp:inline>
                              </w:drawing>
                            </w:r>
                          </w:p>
                          <w:p w14:paraId="3FF7853D" w14:textId="77777777" w:rsidR="00BE6941" w:rsidRDefault="00BE6941" w:rsidP="00BE6941">
                            <w:pPr>
                              <w:rPr>
                                <w:rFonts w:ascii="Times New Roman" w:hAnsi="Times New Roman"/>
                              </w:rPr>
                            </w:pPr>
                            <w:r>
                              <w:rPr>
                                <w:rFonts w:ascii="Times New Roman" w:hAnsi="Times New Roman"/>
                              </w:rPr>
                              <w:t>Date: September 2017</w:t>
                            </w:r>
                          </w:p>
                          <w:p w14:paraId="15BF58D1" w14:textId="2A06C0DD" w:rsidR="00BE6941" w:rsidRDefault="00BE6941" w:rsidP="00BE6941">
                            <w:pPr>
                              <w:rPr>
                                <w:rFonts w:ascii="Times New Roman" w:hAnsi="Times New Roman"/>
                              </w:rPr>
                            </w:pPr>
                            <w:r>
                              <w:rPr>
                                <w:rFonts w:ascii="Times New Roman" w:hAnsi="Times New Roman"/>
                              </w:rPr>
                              <w:t>Reviewed:</w:t>
                            </w:r>
                            <w:r>
                              <w:rPr>
                                <w:rFonts w:ascii="Times New Roman" w:hAnsi="Times New Roman"/>
                              </w:rPr>
                              <w:t xml:space="preserve"> April 2026</w:t>
                            </w:r>
                          </w:p>
                          <w:p w14:paraId="68BF13BA" w14:textId="77777777" w:rsidR="00BE6941" w:rsidRDefault="00BE6941" w:rsidP="00BE6941">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BEE09" id="_x0000_t202" coordsize="21600,21600" o:spt="202" path="m,l,21600r21600,l21600,xe">
                <v:stroke joinstyle="miter"/>
                <v:path gradientshapeok="t" o:connecttype="rect"/>
              </v:shapetype>
              <v:shape id="Text Box 1" o:spid="_x0000_s1026" type="#_x0000_t202" style="position:absolute;margin-left:298.5pt;margin-top:-45pt;width:207.3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" strokeweight=".5pt">
                <v:textbox>
                  <w:txbxContent>
                    <w:p w14:paraId="1884F6AA" w14:textId="77777777" w:rsidR="00BE6941" w:rsidRDefault="00BE6941" w:rsidP="00BE6941">
                      <w:pPr>
                        <w:rPr>
                          <w:rFonts w:ascii="Times New Roman" w:hAnsi="Times New Roman"/>
                        </w:rPr>
                      </w:pPr>
                      <w:r>
                        <w:rPr>
                          <w:rFonts w:ascii="Times New Roman" w:hAnsi="Times New Roman"/>
                        </w:rPr>
                        <w:t xml:space="preserve">Approved: </w:t>
                      </w:r>
                      <w:r>
                        <w:rPr>
                          <w:noProof/>
                          <w:sz w:val="20"/>
                          <w:szCs w:val="20"/>
                        </w:rPr>
                        <w:drawing>
                          <wp:inline distT="0" distB="0" distL="0" distR="0" wp14:anchorId="0564C38E" wp14:editId="05AED12B">
                            <wp:extent cx="149542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581025"/>
                                    </a:xfrm>
                                    <a:prstGeom prst="rect">
                                      <a:avLst/>
                                    </a:prstGeom>
                                    <a:noFill/>
                                    <a:ln>
                                      <a:noFill/>
                                    </a:ln>
                                  </pic:spPr>
                                </pic:pic>
                              </a:graphicData>
                            </a:graphic>
                          </wp:inline>
                        </w:drawing>
                      </w:r>
                    </w:p>
                    <w:p w14:paraId="3FF7853D" w14:textId="77777777" w:rsidR="00BE6941" w:rsidRDefault="00BE6941" w:rsidP="00BE6941">
                      <w:pPr>
                        <w:rPr>
                          <w:rFonts w:ascii="Times New Roman" w:hAnsi="Times New Roman"/>
                        </w:rPr>
                      </w:pPr>
                      <w:r>
                        <w:rPr>
                          <w:rFonts w:ascii="Times New Roman" w:hAnsi="Times New Roman"/>
                        </w:rPr>
                        <w:t>Date: September 2017</w:t>
                      </w:r>
                    </w:p>
                    <w:p w14:paraId="15BF58D1" w14:textId="2A06C0DD" w:rsidR="00BE6941" w:rsidRDefault="00BE6941" w:rsidP="00BE6941">
                      <w:pPr>
                        <w:rPr>
                          <w:rFonts w:ascii="Times New Roman" w:hAnsi="Times New Roman"/>
                        </w:rPr>
                      </w:pPr>
                      <w:r>
                        <w:rPr>
                          <w:rFonts w:ascii="Times New Roman" w:hAnsi="Times New Roman"/>
                        </w:rPr>
                        <w:t>Reviewed:</w:t>
                      </w:r>
                      <w:r>
                        <w:rPr>
                          <w:rFonts w:ascii="Times New Roman" w:hAnsi="Times New Roman"/>
                        </w:rPr>
                        <w:t xml:space="preserve"> April 2026</w:t>
                      </w:r>
                    </w:p>
                    <w:p w14:paraId="68BF13BA" w14:textId="77777777" w:rsidR="00BE6941" w:rsidRDefault="00BE6941" w:rsidP="00BE6941">
                      <w:pPr>
                        <w:rPr>
                          <w:sz w:val="20"/>
                          <w:szCs w:val="20"/>
                        </w:rPr>
                      </w:pPr>
                    </w:p>
                  </w:txbxContent>
                </v:textbox>
                <w10:wrap type="square" anchorx="margin" anchory="margin"/>
              </v:shape>
            </w:pict>
          </mc:Fallback>
        </mc:AlternateContent>
      </w:r>
      <w:r w:rsidR="00B73640" w:rsidRPr="00B73640">
        <w:rPr>
          <w:rStyle w:val="Heading81"/>
          <w:rFonts w:ascii="Times New Roman" w:hAnsi="Times New Roman"/>
          <w:szCs w:val="28"/>
        </w:rPr>
        <w:t xml:space="preserve"> </w:t>
      </w:r>
      <w:r w:rsidR="006A7E8B">
        <w:rPr>
          <w:rStyle w:val="Heading81"/>
          <w:rFonts w:ascii="Times New Roman" w:hAnsi="Times New Roman"/>
          <w:szCs w:val="28"/>
        </w:rPr>
        <w:t>Dual-System</w:t>
      </w:r>
      <w:r w:rsidR="00AB7685">
        <w:rPr>
          <w:rStyle w:val="Heading81"/>
          <w:rFonts w:ascii="Times New Roman" w:hAnsi="Times New Roman"/>
          <w:szCs w:val="28"/>
        </w:rPr>
        <w:t xml:space="preserve"> </w:t>
      </w:r>
      <w:r w:rsidR="00B73640" w:rsidRPr="00B73640">
        <w:rPr>
          <w:rStyle w:val="Heading81"/>
          <w:rFonts w:ascii="Times New Roman" w:hAnsi="Times New Roman"/>
          <w:szCs w:val="28"/>
        </w:rPr>
        <w:t>Youth Policy</w:t>
      </w:r>
      <w:r w:rsidR="00B73640" w:rsidRPr="00B73640">
        <w:rPr>
          <w:rStyle w:val="Heading81"/>
          <w:rFonts w:ascii="Times New Roman" w:hAnsi="Times New Roman"/>
          <w:szCs w:val="28"/>
        </w:rPr>
        <w:tab/>
      </w:r>
      <w:r w:rsidR="00B73640" w:rsidRPr="00B73640">
        <w:rPr>
          <w:rStyle w:val="Heading81"/>
          <w:rFonts w:ascii="Times New Roman" w:hAnsi="Times New Roman"/>
          <w:szCs w:val="28"/>
        </w:rPr>
        <w:tab/>
      </w:r>
      <w:r w:rsidR="00B73640" w:rsidRPr="00B73640">
        <w:rPr>
          <w:rStyle w:val="Heading81"/>
          <w:rFonts w:ascii="Times New Roman" w:hAnsi="Times New Roman"/>
          <w:szCs w:val="28"/>
        </w:rPr>
        <w:tab/>
      </w:r>
    </w:p>
    <w:p w14:paraId="02D6BF16" w14:textId="77777777" w:rsidR="00B73640" w:rsidRPr="00B73640" w:rsidRDefault="00B73640" w:rsidP="00B73640">
      <w:pPr>
        <w:widowControl w:val="0"/>
        <w:rPr>
          <w:rFonts w:ascii="Times New Roman" w:hAnsi="Times New Roman"/>
          <w:sz w:val="22"/>
          <w:szCs w:val="22"/>
        </w:rPr>
      </w:pPr>
    </w:p>
    <w:p w14:paraId="036D634C" w14:textId="77777777" w:rsidR="00B73640" w:rsidRPr="00B73640" w:rsidRDefault="00B73640" w:rsidP="00B73640">
      <w:pPr>
        <w:pStyle w:val="ListParagraph"/>
        <w:widowControl w:val="0"/>
        <w:numPr>
          <w:ilvl w:val="0"/>
          <w:numId w:val="15"/>
        </w:numPr>
        <w:tabs>
          <w:tab w:val="left" w:pos="-1440"/>
          <w:tab w:val="left" w:pos="-720"/>
        </w:tabs>
        <w:ind w:hanging="720"/>
        <w:contextualSpacing/>
        <w:rPr>
          <w:rFonts w:ascii="Times New Roman" w:hAnsi="Times New Roman"/>
          <w:b/>
          <w:bCs/>
          <w:iCs/>
          <w:color w:val="000000"/>
          <w:sz w:val="22"/>
          <w:szCs w:val="22"/>
        </w:rPr>
      </w:pPr>
      <w:r w:rsidRPr="00B73640">
        <w:rPr>
          <w:rFonts w:ascii="Times New Roman" w:hAnsi="Times New Roman"/>
          <w:b/>
          <w:bCs/>
          <w:iCs/>
          <w:color w:val="000000"/>
          <w:sz w:val="22"/>
          <w:szCs w:val="22"/>
        </w:rPr>
        <w:t>Policy</w:t>
      </w:r>
    </w:p>
    <w:p w14:paraId="168705D9" w14:textId="77777777" w:rsidR="00B73640" w:rsidRPr="00B73640" w:rsidRDefault="00B73640" w:rsidP="00B73640">
      <w:pPr>
        <w:pStyle w:val="ListParagraph"/>
        <w:widowControl w:val="0"/>
        <w:tabs>
          <w:tab w:val="left" w:pos="-1440"/>
          <w:tab w:val="left" w:pos="-720"/>
        </w:tabs>
        <w:rPr>
          <w:rFonts w:ascii="Times New Roman" w:hAnsi="Times New Roman"/>
          <w:b/>
          <w:bCs/>
          <w:iCs/>
          <w:color w:val="000000"/>
          <w:sz w:val="22"/>
          <w:szCs w:val="22"/>
        </w:rPr>
      </w:pPr>
    </w:p>
    <w:p w14:paraId="54F818E2" w14:textId="77777777" w:rsidR="00B73640" w:rsidRPr="00B73640" w:rsidRDefault="00B73640" w:rsidP="00B73640">
      <w:pPr>
        <w:pStyle w:val="ListParagraph"/>
        <w:rPr>
          <w:rFonts w:ascii="Times New Roman" w:hAnsi="Times New Roman"/>
          <w:sz w:val="22"/>
          <w:szCs w:val="22"/>
        </w:rPr>
      </w:pPr>
      <w:r w:rsidRPr="00B73640">
        <w:rPr>
          <w:rFonts w:ascii="Times New Roman" w:hAnsi="Times New Roman"/>
          <w:sz w:val="22"/>
          <w:szCs w:val="22"/>
        </w:rPr>
        <w:t xml:space="preserve">As the primary State of Nebraska entities working with </w:t>
      </w:r>
      <w:r w:rsidR="006A7E8B">
        <w:rPr>
          <w:rFonts w:ascii="Times New Roman" w:hAnsi="Times New Roman"/>
          <w:sz w:val="22"/>
          <w:szCs w:val="22"/>
        </w:rPr>
        <w:t xml:space="preserve">dual-system </w:t>
      </w:r>
      <w:r w:rsidRPr="00B73640">
        <w:rPr>
          <w:rFonts w:ascii="Times New Roman" w:hAnsi="Times New Roman"/>
          <w:sz w:val="22"/>
          <w:szCs w:val="22"/>
        </w:rPr>
        <w:t xml:space="preserve">youth, the Department of Health and Human Services (DHHS) Division of Child and Family Services (DCFS) and the </w:t>
      </w:r>
      <w:r w:rsidR="006A7E8B">
        <w:rPr>
          <w:rFonts w:ascii="Times New Roman" w:hAnsi="Times New Roman"/>
          <w:sz w:val="22"/>
          <w:szCs w:val="22"/>
        </w:rPr>
        <w:t xml:space="preserve">Administrative Office of the Courts and Probation </w:t>
      </w:r>
      <w:r w:rsidRPr="00B73640">
        <w:rPr>
          <w:rFonts w:ascii="Times New Roman" w:hAnsi="Times New Roman"/>
          <w:sz w:val="22"/>
          <w:szCs w:val="22"/>
        </w:rPr>
        <w:t xml:space="preserve">are dedicated to collaboration in order to effectively address needs and improve outcomes for youth, families and communities. </w:t>
      </w:r>
    </w:p>
    <w:p w14:paraId="4CDF767F" w14:textId="77777777" w:rsidR="00B73640" w:rsidRPr="00B73640" w:rsidRDefault="00B73640" w:rsidP="00B73640">
      <w:pPr>
        <w:widowControl w:val="0"/>
        <w:jc w:val="right"/>
        <w:rPr>
          <w:rFonts w:ascii="Times New Roman" w:hAnsi="Times New Roman"/>
          <w:sz w:val="22"/>
          <w:szCs w:val="22"/>
        </w:rPr>
      </w:pPr>
    </w:p>
    <w:p w14:paraId="33D1C6F2" w14:textId="77777777" w:rsidR="00B73640" w:rsidRPr="00B73640" w:rsidRDefault="00B73640" w:rsidP="00B73640">
      <w:pPr>
        <w:pStyle w:val="ListParagraph"/>
        <w:numPr>
          <w:ilvl w:val="0"/>
          <w:numId w:val="15"/>
        </w:numPr>
        <w:ind w:hanging="720"/>
        <w:contextualSpacing/>
        <w:rPr>
          <w:rFonts w:ascii="Times New Roman" w:hAnsi="Times New Roman"/>
          <w:b/>
          <w:bCs/>
          <w:iCs/>
          <w:color w:val="000000"/>
          <w:sz w:val="22"/>
          <w:szCs w:val="22"/>
        </w:rPr>
      </w:pPr>
      <w:r w:rsidRPr="00B73640">
        <w:rPr>
          <w:rFonts w:ascii="Times New Roman" w:hAnsi="Times New Roman"/>
          <w:b/>
          <w:bCs/>
          <w:iCs/>
          <w:color w:val="000000"/>
          <w:sz w:val="22"/>
          <w:szCs w:val="22"/>
        </w:rPr>
        <w:t>Purpose</w:t>
      </w:r>
    </w:p>
    <w:p w14:paraId="11C9FF78" w14:textId="77777777" w:rsidR="00B73640" w:rsidRPr="00B73640" w:rsidRDefault="00B73640" w:rsidP="00B73640">
      <w:pPr>
        <w:rPr>
          <w:rFonts w:ascii="Times New Roman" w:hAnsi="Times New Roman"/>
          <w:b/>
          <w:bCs/>
          <w:iCs/>
          <w:color w:val="000000"/>
          <w:sz w:val="22"/>
          <w:szCs w:val="22"/>
        </w:rPr>
      </w:pPr>
    </w:p>
    <w:p w14:paraId="0D5A51FF" w14:textId="77777777" w:rsidR="00B73640" w:rsidRPr="00B73640" w:rsidRDefault="00B73640" w:rsidP="00B73640">
      <w:pPr>
        <w:ind w:left="720"/>
        <w:rPr>
          <w:rFonts w:ascii="Times New Roman" w:hAnsi="Times New Roman"/>
          <w:sz w:val="22"/>
          <w:szCs w:val="22"/>
        </w:rPr>
      </w:pPr>
      <w:r w:rsidRPr="00B73640">
        <w:rPr>
          <w:rFonts w:ascii="Times New Roman" w:hAnsi="Times New Roman"/>
          <w:sz w:val="22"/>
          <w:szCs w:val="22"/>
        </w:rPr>
        <w:t>Youth who experience both the child welfare and juvenile justice systems are commonly referred to as “</w:t>
      </w:r>
      <w:r w:rsidR="006A7E8B">
        <w:rPr>
          <w:rFonts w:ascii="Times New Roman" w:hAnsi="Times New Roman"/>
          <w:sz w:val="22"/>
          <w:szCs w:val="22"/>
        </w:rPr>
        <w:t>dual-system youth</w:t>
      </w:r>
      <w:r w:rsidRPr="00B73640">
        <w:rPr>
          <w:rFonts w:ascii="Times New Roman" w:hAnsi="Times New Roman"/>
          <w:sz w:val="22"/>
          <w:szCs w:val="22"/>
        </w:rPr>
        <w:t xml:space="preserve">.” Research advanced by the Center for Juvenile Justice Reform (CJJR) at Georgetown University’s McCourt School of Public Policy shows that young people who have been abused or neglected are more likely to engage in delinquent behavior and often have poorer outcomes than youth who have not experienced maltreatment. These youth are often perceived as higher risk, have a tendency to move deeper into the juvenile justice system, and experience high-end services. Research also indicates that youth of color are overrepresented in the child welfare and juvenile justice systems. </w:t>
      </w:r>
      <w:r w:rsidR="00AB7685" w:rsidRPr="00B73640">
        <w:rPr>
          <w:rFonts w:ascii="Times New Roman" w:hAnsi="Times New Roman"/>
          <w:sz w:val="22"/>
          <w:szCs w:val="22"/>
        </w:rPr>
        <w:t>Overrepresentation</w:t>
      </w:r>
      <w:r w:rsidRPr="00B73640">
        <w:rPr>
          <w:rFonts w:ascii="Times New Roman" w:hAnsi="Times New Roman"/>
          <w:sz w:val="22"/>
          <w:szCs w:val="22"/>
        </w:rPr>
        <w:t xml:space="preserve"> is even more pronounced in the </w:t>
      </w:r>
      <w:r w:rsidR="003C5841">
        <w:rPr>
          <w:rFonts w:ascii="Times New Roman" w:hAnsi="Times New Roman"/>
          <w:sz w:val="22"/>
          <w:szCs w:val="22"/>
        </w:rPr>
        <w:t xml:space="preserve">dual-system </w:t>
      </w:r>
      <w:r w:rsidRPr="00B73640">
        <w:rPr>
          <w:rFonts w:ascii="Times New Roman" w:hAnsi="Times New Roman"/>
          <w:sz w:val="22"/>
          <w:szCs w:val="22"/>
        </w:rPr>
        <w:t xml:space="preserve">population.  </w:t>
      </w:r>
    </w:p>
    <w:p w14:paraId="5D086E57" w14:textId="77777777" w:rsidR="00B73640" w:rsidRPr="00B73640" w:rsidRDefault="00B73640" w:rsidP="00B73640">
      <w:pPr>
        <w:rPr>
          <w:rFonts w:ascii="Times New Roman" w:hAnsi="Times New Roman"/>
          <w:sz w:val="22"/>
          <w:szCs w:val="22"/>
        </w:rPr>
      </w:pPr>
    </w:p>
    <w:p w14:paraId="277DDD1E" w14:textId="77777777" w:rsidR="00B73640" w:rsidRPr="00B73640" w:rsidRDefault="00B73640" w:rsidP="00B73640">
      <w:pPr>
        <w:ind w:left="720"/>
        <w:rPr>
          <w:rFonts w:ascii="Times New Roman" w:hAnsi="Times New Roman"/>
          <w:sz w:val="22"/>
          <w:szCs w:val="22"/>
        </w:rPr>
      </w:pPr>
      <w:r w:rsidRPr="00B73640">
        <w:rPr>
          <w:rFonts w:ascii="Times New Roman" w:hAnsi="Times New Roman"/>
          <w:sz w:val="22"/>
          <w:szCs w:val="22"/>
        </w:rPr>
        <w:t>CJJR developed the Crossover Youth Practice Model (CYPM) to improve approaches and outcomes for youth experiencing both the child welfare and juvenile justice systems. The CYPM encourages improvement of cross-syste</w:t>
      </w:r>
      <w:r w:rsidR="00B27540">
        <w:rPr>
          <w:rFonts w:ascii="Times New Roman" w:hAnsi="Times New Roman"/>
          <w:sz w:val="22"/>
          <w:szCs w:val="22"/>
        </w:rPr>
        <w:t xml:space="preserve">ms practice, strength-based, </w:t>
      </w:r>
      <w:r w:rsidRPr="00B73640">
        <w:rPr>
          <w:rFonts w:ascii="Times New Roman" w:hAnsi="Times New Roman"/>
          <w:sz w:val="22"/>
          <w:szCs w:val="22"/>
        </w:rPr>
        <w:t>co</w:t>
      </w:r>
      <w:r w:rsidR="00B27540">
        <w:rPr>
          <w:rFonts w:ascii="Times New Roman" w:hAnsi="Times New Roman"/>
          <w:sz w:val="22"/>
          <w:szCs w:val="22"/>
        </w:rPr>
        <w:t xml:space="preserve">nsistent family engagement, </w:t>
      </w:r>
      <w:r w:rsidRPr="00B73640">
        <w:rPr>
          <w:rFonts w:ascii="Times New Roman" w:hAnsi="Times New Roman"/>
          <w:sz w:val="22"/>
          <w:szCs w:val="22"/>
        </w:rPr>
        <w:t xml:space="preserve">consolidation </w:t>
      </w:r>
      <w:r w:rsidR="00B27540">
        <w:rPr>
          <w:rFonts w:ascii="Times New Roman" w:hAnsi="Times New Roman"/>
          <w:sz w:val="22"/>
          <w:szCs w:val="22"/>
        </w:rPr>
        <w:t xml:space="preserve">or alignment of court processes, and the development of processes to avoid dual-system involvement when possible. </w:t>
      </w:r>
      <w:r w:rsidRPr="00B73640">
        <w:rPr>
          <w:rFonts w:ascii="Times New Roman" w:hAnsi="Times New Roman"/>
          <w:sz w:val="22"/>
          <w:szCs w:val="22"/>
        </w:rPr>
        <w:t xml:space="preserve"> </w:t>
      </w:r>
    </w:p>
    <w:p w14:paraId="229895C0" w14:textId="77777777" w:rsidR="00B73640" w:rsidRPr="00B73640" w:rsidRDefault="00B73640" w:rsidP="00B73640">
      <w:pPr>
        <w:ind w:left="720"/>
        <w:rPr>
          <w:rFonts w:ascii="Times New Roman" w:hAnsi="Times New Roman"/>
          <w:sz w:val="22"/>
          <w:szCs w:val="22"/>
        </w:rPr>
      </w:pPr>
    </w:p>
    <w:p w14:paraId="52B5B606" w14:textId="77777777" w:rsidR="00B73640" w:rsidRPr="00B73640" w:rsidRDefault="00B73640" w:rsidP="00B73640">
      <w:pPr>
        <w:ind w:left="720"/>
        <w:rPr>
          <w:rFonts w:ascii="Times New Roman" w:hAnsi="Times New Roman"/>
          <w:sz w:val="22"/>
          <w:szCs w:val="22"/>
        </w:rPr>
      </w:pPr>
      <w:r w:rsidRPr="00B73640">
        <w:rPr>
          <w:rFonts w:ascii="Times New Roman" w:hAnsi="Times New Roman"/>
          <w:sz w:val="22"/>
          <w:szCs w:val="22"/>
        </w:rPr>
        <w:t xml:space="preserve">Guided by the evidence-based practices outlined within the CYPM, the DCFS and </w:t>
      </w:r>
      <w:r w:rsidR="004E6104">
        <w:rPr>
          <w:rFonts w:ascii="Times New Roman" w:hAnsi="Times New Roman"/>
          <w:sz w:val="22"/>
          <w:szCs w:val="22"/>
        </w:rPr>
        <w:t>AOCP</w:t>
      </w:r>
      <w:r w:rsidRPr="00B73640">
        <w:rPr>
          <w:rFonts w:ascii="Times New Roman" w:hAnsi="Times New Roman"/>
          <w:sz w:val="22"/>
          <w:szCs w:val="22"/>
        </w:rPr>
        <w:t xml:space="preserve"> join in a common direction. By implementing crossover youth best practices into day-to-day work, connected efforts will enable the greatest benefit to crossover youth, families and communities. Benefits include:</w:t>
      </w:r>
    </w:p>
    <w:p w14:paraId="2014E4C4" w14:textId="77777777" w:rsidR="00B73640" w:rsidRPr="00B73640" w:rsidRDefault="00B73640" w:rsidP="00B73640">
      <w:pPr>
        <w:ind w:left="720"/>
        <w:rPr>
          <w:rFonts w:ascii="Times New Roman" w:hAnsi="Times New Roman"/>
          <w:sz w:val="22"/>
          <w:szCs w:val="22"/>
        </w:rPr>
      </w:pPr>
    </w:p>
    <w:p w14:paraId="5C98EBD9" w14:textId="77777777" w:rsidR="00B73640" w:rsidRPr="00B73640" w:rsidRDefault="00B73640" w:rsidP="00B73640">
      <w:pPr>
        <w:pStyle w:val="ListParagraph"/>
        <w:numPr>
          <w:ilvl w:val="0"/>
          <w:numId w:val="17"/>
        </w:numPr>
        <w:ind w:left="1440" w:hanging="720"/>
        <w:contextualSpacing/>
        <w:rPr>
          <w:rFonts w:ascii="Times New Roman" w:hAnsi="Times New Roman"/>
          <w:sz w:val="22"/>
          <w:szCs w:val="22"/>
          <w:u w:val="single"/>
        </w:rPr>
      </w:pPr>
      <w:r w:rsidRPr="00B73640">
        <w:rPr>
          <w:rFonts w:ascii="Times New Roman" w:hAnsi="Times New Roman"/>
          <w:sz w:val="22"/>
          <w:szCs w:val="22"/>
        </w:rPr>
        <w:t>A reduction in the number of youth requiring dual-adjudication.</w:t>
      </w:r>
    </w:p>
    <w:p w14:paraId="719CC9F5" w14:textId="77777777" w:rsidR="00B73640" w:rsidRPr="00B73640" w:rsidRDefault="00B73640" w:rsidP="00B73640">
      <w:pPr>
        <w:pStyle w:val="ListParagraph"/>
        <w:ind w:left="1440" w:hanging="720"/>
        <w:rPr>
          <w:rFonts w:ascii="Times New Roman" w:hAnsi="Times New Roman"/>
          <w:sz w:val="22"/>
          <w:szCs w:val="22"/>
          <w:u w:val="single"/>
        </w:rPr>
      </w:pPr>
    </w:p>
    <w:p w14:paraId="26FCABF3" w14:textId="77777777" w:rsidR="00B73640" w:rsidRPr="00B73640" w:rsidRDefault="00B73640" w:rsidP="00B73640">
      <w:pPr>
        <w:pStyle w:val="ListParagraph"/>
        <w:numPr>
          <w:ilvl w:val="0"/>
          <w:numId w:val="17"/>
        </w:numPr>
        <w:ind w:left="1440" w:hanging="720"/>
        <w:contextualSpacing/>
        <w:rPr>
          <w:rFonts w:ascii="Times New Roman" w:hAnsi="Times New Roman"/>
          <w:sz w:val="22"/>
          <w:szCs w:val="22"/>
          <w:u w:val="single"/>
        </w:rPr>
      </w:pPr>
      <w:r w:rsidRPr="00B73640">
        <w:rPr>
          <w:rFonts w:ascii="Times New Roman" w:hAnsi="Times New Roman"/>
          <w:sz w:val="22"/>
          <w:szCs w:val="22"/>
        </w:rPr>
        <w:t>A safe reduction in the number of youth placed in detention and out-of-home care.</w:t>
      </w:r>
    </w:p>
    <w:p w14:paraId="465D4B24" w14:textId="77777777" w:rsidR="00B73640" w:rsidRPr="00B73640" w:rsidRDefault="00B73640" w:rsidP="00B73640">
      <w:pPr>
        <w:pStyle w:val="ListParagraph"/>
        <w:ind w:left="1440" w:hanging="720"/>
        <w:rPr>
          <w:rFonts w:ascii="Times New Roman" w:hAnsi="Times New Roman"/>
          <w:sz w:val="22"/>
          <w:szCs w:val="22"/>
          <w:u w:val="single"/>
        </w:rPr>
      </w:pPr>
    </w:p>
    <w:p w14:paraId="041870F5" w14:textId="77777777" w:rsidR="00B73640" w:rsidRPr="00B73640" w:rsidRDefault="00B73640" w:rsidP="00B73640">
      <w:pPr>
        <w:pStyle w:val="ListParagraph"/>
        <w:numPr>
          <w:ilvl w:val="0"/>
          <w:numId w:val="17"/>
        </w:numPr>
        <w:ind w:left="1440" w:hanging="720"/>
        <w:contextualSpacing/>
        <w:rPr>
          <w:rFonts w:ascii="Times New Roman" w:hAnsi="Times New Roman"/>
          <w:sz w:val="22"/>
          <w:szCs w:val="22"/>
          <w:u w:val="single"/>
        </w:rPr>
      </w:pPr>
      <w:r w:rsidRPr="00B73640">
        <w:rPr>
          <w:rFonts w:ascii="Times New Roman" w:hAnsi="Times New Roman"/>
          <w:sz w:val="22"/>
          <w:szCs w:val="22"/>
        </w:rPr>
        <w:t>A reduction in the use of congregate care.</w:t>
      </w:r>
    </w:p>
    <w:p w14:paraId="38B2286B" w14:textId="77777777" w:rsidR="00B73640" w:rsidRPr="00B73640" w:rsidRDefault="00B73640" w:rsidP="00B73640">
      <w:pPr>
        <w:ind w:left="1440" w:hanging="720"/>
        <w:rPr>
          <w:rFonts w:ascii="Times New Roman" w:hAnsi="Times New Roman"/>
          <w:sz w:val="22"/>
          <w:szCs w:val="22"/>
          <w:u w:val="single"/>
        </w:rPr>
      </w:pPr>
    </w:p>
    <w:p w14:paraId="25C55A4E" w14:textId="77777777" w:rsidR="00B73640" w:rsidRPr="00B73640" w:rsidRDefault="00B73640" w:rsidP="00B73640">
      <w:pPr>
        <w:pStyle w:val="ListParagraph"/>
        <w:numPr>
          <w:ilvl w:val="0"/>
          <w:numId w:val="17"/>
        </w:numPr>
        <w:ind w:left="1440" w:hanging="720"/>
        <w:contextualSpacing/>
        <w:rPr>
          <w:rFonts w:ascii="Times New Roman" w:hAnsi="Times New Roman"/>
          <w:sz w:val="22"/>
          <w:szCs w:val="22"/>
          <w:u w:val="single"/>
        </w:rPr>
      </w:pPr>
      <w:r w:rsidRPr="00B73640">
        <w:rPr>
          <w:rFonts w:ascii="Times New Roman" w:hAnsi="Times New Roman"/>
          <w:sz w:val="22"/>
          <w:szCs w:val="22"/>
        </w:rPr>
        <w:t>A reduction in the disproportionate representation of youth of color, particularly in the crossover population.</w:t>
      </w:r>
    </w:p>
    <w:p w14:paraId="1F26161D" w14:textId="77777777" w:rsidR="00B73640" w:rsidRPr="00B73640" w:rsidRDefault="00B73640" w:rsidP="00B73640">
      <w:pPr>
        <w:tabs>
          <w:tab w:val="left" w:pos="4203"/>
        </w:tabs>
        <w:ind w:left="720"/>
        <w:rPr>
          <w:rFonts w:ascii="Times New Roman" w:hAnsi="Times New Roman"/>
          <w:sz w:val="22"/>
          <w:szCs w:val="22"/>
        </w:rPr>
      </w:pPr>
      <w:r w:rsidRPr="00B73640">
        <w:rPr>
          <w:rFonts w:ascii="Times New Roman" w:hAnsi="Times New Roman"/>
          <w:sz w:val="22"/>
          <w:szCs w:val="22"/>
        </w:rPr>
        <w:tab/>
      </w:r>
    </w:p>
    <w:p w14:paraId="132B1DB8" w14:textId="77777777" w:rsidR="00B73640" w:rsidRPr="00B73640" w:rsidRDefault="00B73640" w:rsidP="00B73640">
      <w:pPr>
        <w:pStyle w:val="ListParagraph"/>
        <w:numPr>
          <w:ilvl w:val="0"/>
          <w:numId w:val="15"/>
        </w:numPr>
        <w:ind w:hanging="720"/>
        <w:contextualSpacing/>
        <w:rPr>
          <w:rFonts w:ascii="Times New Roman" w:hAnsi="Times New Roman"/>
          <w:b/>
          <w:sz w:val="22"/>
          <w:szCs w:val="22"/>
        </w:rPr>
      </w:pPr>
      <w:r w:rsidRPr="00B73640">
        <w:rPr>
          <w:rFonts w:ascii="Times New Roman" w:hAnsi="Times New Roman"/>
          <w:b/>
          <w:sz w:val="22"/>
          <w:szCs w:val="22"/>
        </w:rPr>
        <w:t xml:space="preserve">Reference </w:t>
      </w:r>
    </w:p>
    <w:p w14:paraId="781FE4BF" w14:textId="77777777" w:rsidR="00B73640" w:rsidRPr="00B73640" w:rsidRDefault="00B73640" w:rsidP="00B73640">
      <w:pPr>
        <w:rPr>
          <w:rFonts w:ascii="Times New Roman" w:hAnsi="Times New Roman"/>
          <w:sz w:val="22"/>
          <w:szCs w:val="22"/>
        </w:rPr>
      </w:pPr>
    </w:p>
    <w:p w14:paraId="7A976978" w14:textId="77777777" w:rsidR="00B73640" w:rsidRPr="00B73640" w:rsidRDefault="00B73640" w:rsidP="00B73640">
      <w:pPr>
        <w:ind w:left="720"/>
        <w:rPr>
          <w:rFonts w:ascii="Times New Roman" w:hAnsi="Times New Roman"/>
          <w:sz w:val="22"/>
          <w:szCs w:val="22"/>
          <w:lang w:bidi="ar-SA"/>
        </w:rPr>
      </w:pPr>
      <w:r w:rsidRPr="00B73640">
        <w:rPr>
          <w:rFonts w:ascii="Times New Roman" w:hAnsi="Times New Roman"/>
          <w:sz w:val="22"/>
          <w:szCs w:val="22"/>
          <w:u w:val="single"/>
        </w:rPr>
        <w:t>Neb. Rev. Stat. § 43-246</w:t>
      </w:r>
    </w:p>
    <w:p w14:paraId="1DB62AFD" w14:textId="77777777" w:rsidR="00B73640" w:rsidRPr="00B73640" w:rsidRDefault="00B73640" w:rsidP="00B73640">
      <w:pPr>
        <w:rPr>
          <w:rFonts w:ascii="Times New Roman" w:hAnsi="Times New Roman"/>
          <w:sz w:val="22"/>
          <w:szCs w:val="22"/>
          <w:u w:val="single"/>
        </w:rPr>
      </w:pPr>
    </w:p>
    <w:p w14:paraId="709BF244" w14:textId="77777777" w:rsidR="00B73640" w:rsidRPr="00B73640" w:rsidRDefault="00B73640" w:rsidP="00B73640">
      <w:pPr>
        <w:ind w:left="720"/>
        <w:rPr>
          <w:rFonts w:ascii="Times New Roman" w:hAnsi="Times New Roman"/>
          <w:sz w:val="22"/>
          <w:szCs w:val="22"/>
          <w:lang w:bidi="ar-SA"/>
        </w:rPr>
      </w:pPr>
      <w:r w:rsidRPr="00B73640">
        <w:rPr>
          <w:rFonts w:ascii="Times New Roman" w:hAnsi="Times New Roman"/>
          <w:sz w:val="22"/>
          <w:szCs w:val="22"/>
          <w:u w:val="single"/>
        </w:rPr>
        <w:t>Neb. Rev. Stat. § 43-247</w:t>
      </w:r>
    </w:p>
    <w:p w14:paraId="29AA0A0C" w14:textId="77777777" w:rsidR="00B73640" w:rsidRPr="00B73640" w:rsidRDefault="00B73640" w:rsidP="00B73640">
      <w:pPr>
        <w:ind w:left="720"/>
        <w:rPr>
          <w:rFonts w:ascii="Times New Roman" w:hAnsi="Times New Roman"/>
          <w:sz w:val="22"/>
          <w:szCs w:val="22"/>
          <w:u w:val="single"/>
        </w:rPr>
      </w:pPr>
    </w:p>
    <w:p w14:paraId="7B504533" w14:textId="77777777" w:rsidR="00B73640" w:rsidRPr="00B73640" w:rsidRDefault="00B73640" w:rsidP="00B73640">
      <w:pPr>
        <w:ind w:left="720"/>
        <w:rPr>
          <w:rFonts w:ascii="Times New Roman" w:hAnsi="Times New Roman"/>
          <w:sz w:val="22"/>
          <w:szCs w:val="22"/>
          <w:u w:val="single"/>
        </w:rPr>
      </w:pPr>
      <w:r w:rsidRPr="00B73640">
        <w:rPr>
          <w:rFonts w:ascii="Times New Roman" w:hAnsi="Times New Roman"/>
          <w:sz w:val="22"/>
          <w:szCs w:val="22"/>
          <w:u w:val="single"/>
        </w:rPr>
        <w:t>Neb. Rev. Stat. § 28-726</w:t>
      </w:r>
    </w:p>
    <w:p w14:paraId="517BA35F" w14:textId="77777777" w:rsidR="00B73640" w:rsidRPr="00B73640" w:rsidRDefault="00B73640" w:rsidP="00B73640">
      <w:pPr>
        <w:ind w:left="720"/>
        <w:rPr>
          <w:rFonts w:ascii="Times New Roman" w:hAnsi="Times New Roman"/>
          <w:sz w:val="22"/>
          <w:szCs w:val="22"/>
          <w:lang w:bidi="ar-SA"/>
        </w:rPr>
      </w:pPr>
    </w:p>
    <w:p w14:paraId="0F375872" w14:textId="77777777" w:rsidR="00B73640" w:rsidRPr="00B73640" w:rsidRDefault="00B73640" w:rsidP="00B73640">
      <w:pPr>
        <w:ind w:left="720"/>
        <w:rPr>
          <w:rFonts w:ascii="Times New Roman" w:hAnsi="Times New Roman"/>
          <w:sz w:val="22"/>
          <w:szCs w:val="22"/>
        </w:rPr>
      </w:pPr>
      <w:r w:rsidRPr="00B73640">
        <w:rPr>
          <w:rFonts w:ascii="Times New Roman" w:hAnsi="Times New Roman"/>
          <w:sz w:val="22"/>
          <w:szCs w:val="22"/>
          <w:u w:val="single"/>
        </w:rPr>
        <w:t xml:space="preserve">Neb. Rev. Stat. § 43-2,108.04 </w:t>
      </w:r>
    </w:p>
    <w:p w14:paraId="5948B43A" w14:textId="77777777" w:rsidR="00B73640" w:rsidRPr="00B73640" w:rsidRDefault="00B73640" w:rsidP="00B73640">
      <w:pPr>
        <w:ind w:left="720"/>
        <w:rPr>
          <w:rFonts w:ascii="Times New Roman" w:hAnsi="Times New Roman"/>
          <w:sz w:val="22"/>
          <w:szCs w:val="22"/>
          <w:u w:val="single"/>
        </w:rPr>
      </w:pPr>
    </w:p>
    <w:p w14:paraId="5536F25B" w14:textId="77777777" w:rsidR="00B73640" w:rsidRPr="00B73640" w:rsidRDefault="00B73640" w:rsidP="00B73640">
      <w:pPr>
        <w:ind w:left="720"/>
        <w:rPr>
          <w:rFonts w:ascii="Times New Roman" w:hAnsi="Times New Roman"/>
          <w:sz w:val="22"/>
          <w:szCs w:val="22"/>
        </w:rPr>
      </w:pPr>
      <w:r w:rsidRPr="00B73640">
        <w:rPr>
          <w:rFonts w:ascii="Times New Roman" w:hAnsi="Times New Roman"/>
          <w:sz w:val="22"/>
          <w:szCs w:val="22"/>
          <w:u w:val="single"/>
        </w:rPr>
        <w:t xml:space="preserve">Neb. Rev. Stat. § 43-2,108.05 </w:t>
      </w:r>
    </w:p>
    <w:p w14:paraId="37FC6C5E" w14:textId="77777777" w:rsidR="00B73640" w:rsidRPr="00B73640" w:rsidRDefault="00B73640" w:rsidP="00B73640">
      <w:pPr>
        <w:rPr>
          <w:rFonts w:ascii="Times New Roman" w:hAnsi="Times New Roman"/>
          <w:sz w:val="22"/>
          <w:szCs w:val="22"/>
          <w:lang w:bidi="ar-SA"/>
        </w:rPr>
      </w:pPr>
    </w:p>
    <w:p w14:paraId="69D62DC9" w14:textId="77777777" w:rsidR="00B73640" w:rsidRPr="00B73640" w:rsidRDefault="00B73640" w:rsidP="00B73640">
      <w:pPr>
        <w:ind w:left="720"/>
        <w:rPr>
          <w:rFonts w:ascii="Times New Roman" w:hAnsi="Times New Roman"/>
          <w:sz w:val="22"/>
          <w:szCs w:val="22"/>
          <w:lang w:bidi="ar-SA"/>
        </w:rPr>
      </w:pPr>
      <w:r w:rsidRPr="00B73640">
        <w:rPr>
          <w:rFonts w:ascii="Times New Roman" w:hAnsi="Times New Roman"/>
          <w:sz w:val="22"/>
          <w:szCs w:val="22"/>
          <w:u w:val="single"/>
        </w:rPr>
        <w:t>Neb. Rev. Stat. § 43-253</w:t>
      </w:r>
      <w:r w:rsidRPr="00B73640">
        <w:rPr>
          <w:rFonts w:ascii="Times New Roman" w:hAnsi="Times New Roman"/>
          <w:sz w:val="22"/>
          <w:szCs w:val="22"/>
          <w:lang w:bidi="ar-SA"/>
        </w:rPr>
        <w:t xml:space="preserve"> </w:t>
      </w:r>
    </w:p>
    <w:p w14:paraId="58A7577A" w14:textId="77777777" w:rsidR="00B73640" w:rsidRPr="00B73640" w:rsidRDefault="00B73640" w:rsidP="00B73640">
      <w:pPr>
        <w:ind w:left="720"/>
        <w:rPr>
          <w:rFonts w:ascii="Times New Roman" w:hAnsi="Times New Roman"/>
          <w:sz w:val="22"/>
          <w:szCs w:val="22"/>
          <w:lang w:bidi="ar-SA"/>
        </w:rPr>
      </w:pPr>
    </w:p>
    <w:p w14:paraId="26D3CCE5" w14:textId="77777777" w:rsidR="00B73640" w:rsidRPr="00B73640" w:rsidRDefault="00B73640" w:rsidP="00B73640">
      <w:pPr>
        <w:ind w:left="720"/>
        <w:rPr>
          <w:rFonts w:ascii="Times New Roman" w:hAnsi="Times New Roman"/>
          <w:sz w:val="22"/>
          <w:szCs w:val="22"/>
        </w:rPr>
      </w:pPr>
      <w:r w:rsidRPr="00B73640">
        <w:rPr>
          <w:rFonts w:ascii="Times New Roman" w:hAnsi="Times New Roman"/>
          <w:sz w:val="22"/>
          <w:szCs w:val="22"/>
        </w:rPr>
        <w:t>Stewart, M., Lutz, L., &amp; Herz, D. (2010). Crossover Youth Practice Model. Washington DC: Georgetown University, Center for Juvenile Justice Reform</w:t>
      </w:r>
    </w:p>
    <w:p w14:paraId="26684469" w14:textId="77777777" w:rsidR="00B73640" w:rsidRPr="00B73640" w:rsidRDefault="00B73640" w:rsidP="00B73640">
      <w:pPr>
        <w:widowControl w:val="0"/>
        <w:ind w:left="720"/>
        <w:rPr>
          <w:rStyle w:val="Heading11"/>
          <w:rFonts w:ascii="Times New Roman" w:hAnsi="Times New Roman"/>
          <w:sz w:val="22"/>
          <w:szCs w:val="22"/>
        </w:rPr>
      </w:pPr>
    </w:p>
    <w:p w14:paraId="0915341C" w14:textId="77777777" w:rsidR="00B73640" w:rsidRPr="00B73640" w:rsidRDefault="00B73640" w:rsidP="00B73640">
      <w:pPr>
        <w:pStyle w:val="ListParagraph"/>
        <w:widowControl w:val="0"/>
        <w:numPr>
          <w:ilvl w:val="0"/>
          <w:numId w:val="15"/>
        </w:numPr>
        <w:ind w:hanging="720"/>
        <w:contextualSpacing/>
        <w:rPr>
          <w:rStyle w:val="Heading11"/>
          <w:rFonts w:ascii="Times New Roman" w:hAnsi="Times New Roman"/>
          <w:sz w:val="22"/>
          <w:szCs w:val="22"/>
        </w:rPr>
      </w:pPr>
      <w:r w:rsidRPr="00B73640">
        <w:rPr>
          <w:rStyle w:val="Heading11"/>
          <w:rFonts w:ascii="Times New Roman" w:hAnsi="Times New Roman"/>
          <w:sz w:val="22"/>
          <w:szCs w:val="22"/>
        </w:rPr>
        <w:t>Procedure</w:t>
      </w:r>
    </w:p>
    <w:p w14:paraId="0D7CBFFC" w14:textId="77777777" w:rsidR="00B73640" w:rsidRPr="00B73640" w:rsidRDefault="00B73640" w:rsidP="00B73640">
      <w:pPr>
        <w:widowControl w:val="0"/>
        <w:ind w:left="720" w:hanging="720"/>
        <w:rPr>
          <w:rFonts w:ascii="Times New Roman" w:hAnsi="Times New Roman"/>
          <w:sz w:val="22"/>
          <w:szCs w:val="22"/>
        </w:rPr>
      </w:pPr>
      <w:r w:rsidRPr="00B73640">
        <w:rPr>
          <w:rFonts w:ascii="Times New Roman" w:hAnsi="Times New Roman"/>
          <w:sz w:val="22"/>
          <w:szCs w:val="22"/>
        </w:rPr>
        <w:fldChar w:fldCharType="begin"/>
      </w:r>
      <w:r w:rsidRPr="00B73640">
        <w:rPr>
          <w:rFonts w:ascii="Times New Roman" w:hAnsi="Times New Roman"/>
          <w:sz w:val="22"/>
          <w:szCs w:val="22"/>
        </w:rPr>
        <w:instrText>tc  \l 1 ""</w:instrText>
      </w:r>
      <w:r w:rsidRPr="00B73640">
        <w:rPr>
          <w:rFonts w:ascii="Times New Roman" w:hAnsi="Times New Roman"/>
          <w:sz w:val="22"/>
          <w:szCs w:val="22"/>
        </w:rPr>
        <w:fldChar w:fldCharType="end"/>
      </w:r>
    </w:p>
    <w:p w14:paraId="05DDE7AA" w14:textId="77777777" w:rsidR="00B73640" w:rsidRPr="00B73640" w:rsidRDefault="003C5841" w:rsidP="00B73640">
      <w:pPr>
        <w:pStyle w:val="ListParagraph"/>
        <w:numPr>
          <w:ilvl w:val="0"/>
          <w:numId w:val="18"/>
        </w:numPr>
        <w:rPr>
          <w:rFonts w:ascii="Times New Roman" w:hAnsi="Times New Roman"/>
          <w:sz w:val="22"/>
          <w:szCs w:val="22"/>
        </w:rPr>
      </w:pPr>
      <w:r>
        <w:rPr>
          <w:rFonts w:ascii="Times New Roman" w:hAnsi="Times New Roman"/>
          <w:sz w:val="22"/>
          <w:szCs w:val="22"/>
        </w:rPr>
        <w:t xml:space="preserve">Dual-System </w:t>
      </w:r>
      <w:r w:rsidR="00B73640" w:rsidRPr="00B73640">
        <w:rPr>
          <w:rFonts w:ascii="Times New Roman" w:hAnsi="Times New Roman"/>
          <w:sz w:val="22"/>
          <w:szCs w:val="22"/>
        </w:rPr>
        <w:t>Youth Target Population</w:t>
      </w:r>
    </w:p>
    <w:p w14:paraId="2D0D1251" w14:textId="77777777" w:rsidR="00B73640" w:rsidRPr="00B73640" w:rsidRDefault="00B73640" w:rsidP="00B73640">
      <w:pPr>
        <w:rPr>
          <w:rFonts w:ascii="Times New Roman" w:hAnsi="Times New Roman"/>
          <w:sz w:val="22"/>
          <w:szCs w:val="22"/>
        </w:rPr>
      </w:pPr>
    </w:p>
    <w:p w14:paraId="698471AF" w14:textId="77777777" w:rsidR="00B73640" w:rsidRPr="00B73640" w:rsidRDefault="00B73640" w:rsidP="00B73640">
      <w:pPr>
        <w:pStyle w:val="ListParagraph"/>
        <w:ind w:left="1440"/>
        <w:rPr>
          <w:rFonts w:ascii="Times New Roman" w:hAnsi="Times New Roman"/>
          <w:sz w:val="22"/>
          <w:szCs w:val="22"/>
        </w:rPr>
      </w:pPr>
      <w:r w:rsidRPr="00B73640">
        <w:rPr>
          <w:rFonts w:ascii="Times New Roman" w:hAnsi="Times New Roman"/>
          <w:sz w:val="22"/>
          <w:szCs w:val="22"/>
        </w:rPr>
        <w:t xml:space="preserve">For the purposes of this policy, </w:t>
      </w:r>
      <w:r w:rsidR="003C5841">
        <w:rPr>
          <w:rFonts w:ascii="Times New Roman" w:hAnsi="Times New Roman"/>
          <w:sz w:val="22"/>
          <w:szCs w:val="22"/>
        </w:rPr>
        <w:t xml:space="preserve">dual-system </w:t>
      </w:r>
      <w:r w:rsidRPr="00B73640">
        <w:rPr>
          <w:rFonts w:ascii="Times New Roman" w:hAnsi="Times New Roman"/>
          <w:sz w:val="22"/>
          <w:szCs w:val="22"/>
        </w:rPr>
        <w:t xml:space="preserve">youth are defined as involved with both DCFS and </w:t>
      </w:r>
      <w:r w:rsidR="004E6104">
        <w:rPr>
          <w:rFonts w:ascii="Times New Roman" w:hAnsi="Times New Roman"/>
          <w:sz w:val="22"/>
          <w:szCs w:val="22"/>
        </w:rPr>
        <w:t>AOCP</w:t>
      </w:r>
      <w:r w:rsidRPr="00B73640">
        <w:rPr>
          <w:rFonts w:ascii="Times New Roman" w:hAnsi="Times New Roman"/>
          <w:sz w:val="22"/>
          <w:szCs w:val="22"/>
        </w:rPr>
        <w:t xml:space="preserve"> as a part of an active case or as part of an active investigation. For the purposes of this policy, these youth may be: </w:t>
      </w:r>
    </w:p>
    <w:p w14:paraId="190A32A0" w14:textId="77777777" w:rsidR="00B73640" w:rsidRPr="00B73640" w:rsidRDefault="00B73640" w:rsidP="00B73640">
      <w:pPr>
        <w:rPr>
          <w:rFonts w:ascii="Times New Roman" w:hAnsi="Times New Roman"/>
          <w:sz w:val="22"/>
          <w:szCs w:val="22"/>
        </w:rPr>
      </w:pPr>
    </w:p>
    <w:p w14:paraId="3744D4C1" w14:textId="77777777" w:rsidR="00B73640" w:rsidRPr="00B73640" w:rsidRDefault="00B73640" w:rsidP="00B73640">
      <w:pPr>
        <w:pStyle w:val="ListParagraph"/>
        <w:numPr>
          <w:ilvl w:val="1"/>
          <w:numId w:val="18"/>
        </w:numPr>
        <w:rPr>
          <w:rFonts w:ascii="Times New Roman" w:hAnsi="Times New Roman"/>
          <w:sz w:val="22"/>
          <w:szCs w:val="22"/>
        </w:rPr>
      </w:pPr>
      <w:r w:rsidRPr="00B73640">
        <w:rPr>
          <w:rFonts w:ascii="Times New Roman" w:hAnsi="Times New Roman"/>
          <w:sz w:val="22"/>
          <w:szCs w:val="22"/>
        </w:rPr>
        <w:t xml:space="preserve">Investigation Involved: Youth who are involved in a DCFS and/or </w:t>
      </w:r>
      <w:r w:rsidR="004E6104">
        <w:rPr>
          <w:rFonts w:ascii="Times New Roman" w:hAnsi="Times New Roman"/>
          <w:sz w:val="22"/>
          <w:szCs w:val="22"/>
        </w:rPr>
        <w:t>AOCP</w:t>
      </w:r>
      <w:r w:rsidRPr="00B73640">
        <w:rPr>
          <w:rFonts w:ascii="Times New Roman" w:hAnsi="Times New Roman"/>
          <w:sz w:val="22"/>
          <w:szCs w:val="22"/>
        </w:rPr>
        <w:t xml:space="preserve"> investigative process who have had a juvenile justice or child welfare case closed within the last two years. </w:t>
      </w:r>
    </w:p>
    <w:p w14:paraId="66A2C588" w14:textId="77777777" w:rsidR="00B73640" w:rsidRPr="00B73640" w:rsidRDefault="00B73640" w:rsidP="00B73640">
      <w:pPr>
        <w:rPr>
          <w:rFonts w:ascii="Times New Roman" w:hAnsi="Times New Roman"/>
          <w:sz w:val="22"/>
          <w:szCs w:val="22"/>
        </w:rPr>
      </w:pPr>
    </w:p>
    <w:p w14:paraId="0D80CEF2" w14:textId="77777777" w:rsidR="00B73640" w:rsidRPr="00B73640" w:rsidRDefault="00B73640" w:rsidP="00B73640">
      <w:pPr>
        <w:pStyle w:val="ListParagraph"/>
        <w:numPr>
          <w:ilvl w:val="1"/>
          <w:numId w:val="18"/>
        </w:numPr>
        <w:rPr>
          <w:rFonts w:ascii="Times New Roman" w:hAnsi="Times New Roman"/>
          <w:sz w:val="22"/>
          <w:szCs w:val="22"/>
        </w:rPr>
      </w:pPr>
      <w:r w:rsidRPr="00B73640">
        <w:rPr>
          <w:rFonts w:ascii="Times New Roman" w:hAnsi="Times New Roman"/>
          <w:sz w:val="22"/>
          <w:szCs w:val="22"/>
        </w:rPr>
        <w:t>Dually-adjudicated: Youth adjudicated pursuant to both:</w:t>
      </w:r>
    </w:p>
    <w:p w14:paraId="218FD9E8" w14:textId="77777777" w:rsidR="00B73640" w:rsidRPr="00B73640" w:rsidRDefault="00B73640" w:rsidP="00B73640">
      <w:pPr>
        <w:rPr>
          <w:rFonts w:ascii="Times New Roman" w:hAnsi="Times New Roman"/>
          <w:sz w:val="22"/>
          <w:szCs w:val="22"/>
        </w:rPr>
      </w:pPr>
    </w:p>
    <w:p w14:paraId="26A75168" w14:textId="77777777" w:rsidR="00B73640" w:rsidRPr="00B73640" w:rsidRDefault="00B73640" w:rsidP="00B73640">
      <w:pPr>
        <w:pStyle w:val="ListParagraph"/>
        <w:numPr>
          <w:ilvl w:val="2"/>
          <w:numId w:val="18"/>
        </w:numPr>
        <w:rPr>
          <w:rFonts w:ascii="Times New Roman" w:hAnsi="Times New Roman"/>
          <w:sz w:val="22"/>
          <w:szCs w:val="22"/>
        </w:rPr>
      </w:pPr>
      <w:r w:rsidRPr="00B73640">
        <w:rPr>
          <w:rFonts w:ascii="Times New Roman" w:hAnsi="Times New Roman"/>
          <w:sz w:val="22"/>
          <w:szCs w:val="22"/>
        </w:rPr>
        <w:t>Neb. Rev. Stat. § 43-247 (3a) and/or (3c), and</w:t>
      </w:r>
    </w:p>
    <w:p w14:paraId="7BEAB820" w14:textId="77777777" w:rsidR="00B73640" w:rsidRPr="00B73640" w:rsidRDefault="00B73640" w:rsidP="00B73640">
      <w:pPr>
        <w:rPr>
          <w:rFonts w:ascii="Times New Roman" w:hAnsi="Times New Roman"/>
          <w:sz w:val="22"/>
          <w:szCs w:val="22"/>
        </w:rPr>
      </w:pPr>
    </w:p>
    <w:p w14:paraId="76A6B06A" w14:textId="77777777" w:rsidR="00B73640" w:rsidRPr="00B73640" w:rsidRDefault="00B73640" w:rsidP="00B73640">
      <w:pPr>
        <w:pStyle w:val="ListParagraph"/>
        <w:numPr>
          <w:ilvl w:val="2"/>
          <w:numId w:val="18"/>
        </w:numPr>
        <w:rPr>
          <w:rFonts w:ascii="Times New Roman" w:hAnsi="Times New Roman"/>
          <w:sz w:val="22"/>
          <w:szCs w:val="22"/>
        </w:rPr>
      </w:pPr>
      <w:r w:rsidRPr="00B73640">
        <w:rPr>
          <w:rFonts w:ascii="Times New Roman" w:hAnsi="Times New Roman"/>
          <w:sz w:val="22"/>
          <w:szCs w:val="22"/>
        </w:rPr>
        <w:t xml:space="preserve">Neb. Rev. Stat. § 43-247 (1), (2), (3b) and/or (4) petition: or </w:t>
      </w:r>
    </w:p>
    <w:p w14:paraId="73CAB808" w14:textId="77777777" w:rsidR="00B73640" w:rsidRPr="00B73640" w:rsidRDefault="00B73640" w:rsidP="00B73640">
      <w:pPr>
        <w:rPr>
          <w:rFonts w:ascii="Times New Roman" w:hAnsi="Times New Roman"/>
          <w:sz w:val="22"/>
          <w:szCs w:val="22"/>
        </w:rPr>
      </w:pPr>
    </w:p>
    <w:p w14:paraId="43030FE7" w14:textId="77777777" w:rsidR="00B73640" w:rsidRPr="00B73640" w:rsidRDefault="00B73640" w:rsidP="00B73640">
      <w:pPr>
        <w:pStyle w:val="ListParagraph"/>
        <w:numPr>
          <w:ilvl w:val="1"/>
          <w:numId w:val="18"/>
        </w:numPr>
        <w:rPr>
          <w:rFonts w:ascii="Times New Roman" w:hAnsi="Times New Roman"/>
          <w:sz w:val="22"/>
          <w:szCs w:val="22"/>
        </w:rPr>
      </w:pPr>
      <w:r w:rsidRPr="00B73640">
        <w:rPr>
          <w:rFonts w:ascii="Times New Roman" w:hAnsi="Times New Roman"/>
          <w:sz w:val="22"/>
          <w:szCs w:val="22"/>
        </w:rPr>
        <w:t xml:space="preserve">Dually-involved: Youth who are simultaneously receiving intervention/services from both the DCFS and </w:t>
      </w:r>
      <w:r w:rsidR="004E6104">
        <w:rPr>
          <w:rFonts w:ascii="Times New Roman" w:hAnsi="Times New Roman"/>
          <w:sz w:val="22"/>
          <w:szCs w:val="22"/>
        </w:rPr>
        <w:t>AOCP</w:t>
      </w:r>
      <w:r w:rsidRPr="00B73640">
        <w:rPr>
          <w:rFonts w:ascii="Times New Roman" w:hAnsi="Times New Roman"/>
          <w:sz w:val="22"/>
          <w:szCs w:val="22"/>
        </w:rPr>
        <w:t xml:space="preserve"> at any level, examples include: detention intake, child welfare investigation, pre-adjudication or non-ward cases.</w:t>
      </w:r>
    </w:p>
    <w:p w14:paraId="6785FAA4" w14:textId="77777777" w:rsidR="00B73640" w:rsidRPr="00B73640" w:rsidRDefault="00B73640" w:rsidP="00B73640">
      <w:pPr>
        <w:rPr>
          <w:rFonts w:ascii="Times New Roman" w:hAnsi="Times New Roman"/>
          <w:sz w:val="22"/>
          <w:szCs w:val="22"/>
        </w:rPr>
      </w:pPr>
    </w:p>
    <w:p w14:paraId="19ED4ABC" w14:textId="77777777" w:rsidR="00B73640" w:rsidRPr="00B73640" w:rsidRDefault="00B73640" w:rsidP="00B73640">
      <w:pPr>
        <w:pStyle w:val="ListParagraph"/>
        <w:numPr>
          <w:ilvl w:val="0"/>
          <w:numId w:val="18"/>
        </w:numPr>
        <w:rPr>
          <w:rFonts w:ascii="Times New Roman" w:hAnsi="Times New Roman"/>
          <w:sz w:val="22"/>
          <w:szCs w:val="22"/>
        </w:rPr>
      </w:pPr>
      <w:r w:rsidRPr="00B73640">
        <w:rPr>
          <w:rFonts w:ascii="Times New Roman" w:hAnsi="Times New Roman"/>
          <w:sz w:val="22"/>
          <w:szCs w:val="22"/>
        </w:rPr>
        <w:t xml:space="preserve">CYPM Phases of Practice </w:t>
      </w:r>
    </w:p>
    <w:p w14:paraId="3F58CA04" w14:textId="77777777" w:rsidR="00B73640" w:rsidRPr="00B73640" w:rsidRDefault="00B73640" w:rsidP="00B73640">
      <w:pPr>
        <w:rPr>
          <w:rFonts w:ascii="Times New Roman" w:hAnsi="Times New Roman"/>
          <w:sz w:val="22"/>
          <w:szCs w:val="22"/>
        </w:rPr>
      </w:pPr>
    </w:p>
    <w:p w14:paraId="4C4ACC60" w14:textId="77777777" w:rsidR="00B73640" w:rsidRPr="00B73640" w:rsidRDefault="00B73640" w:rsidP="00B73640">
      <w:pPr>
        <w:pStyle w:val="ListParagraph"/>
        <w:ind w:left="1440"/>
        <w:rPr>
          <w:rFonts w:ascii="Times New Roman" w:hAnsi="Times New Roman"/>
          <w:sz w:val="22"/>
          <w:szCs w:val="22"/>
        </w:rPr>
      </w:pPr>
      <w:r w:rsidRPr="00B73640">
        <w:rPr>
          <w:rFonts w:ascii="Times New Roman" w:hAnsi="Times New Roman"/>
          <w:sz w:val="22"/>
          <w:szCs w:val="22"/>
        </w:rPr>
        <w:t xml:space="preserve">The CYPM represents evidence-based practice within three phases of progression. The practices in each phase are designed to improve outcomes for </w:t>
      </w:r>
      <w:r w:rsidR="003C5841">
        <w:rPr>
          <w:rFonts w:ascii="Times New Roman" w:hAnsi="Times New Roman"/>
          <w:sz w:val="22"/>
          <w:szCs w:val="22"/>
        </w:rPr>
        <w:t xml:space="preserve">dual-system </w:t>
      </w:r>
      <w:r w:rsidRPr="00B73640">
        <w:rPr>
          <w:rFonts w:ascii="Times New Roman" w:hAnsi="Times New Roman"/>
          <w:sz w:val="22"/>
          <w:szCs w:val="22"/>
        </w:rPr>
        <w:t xml:space="preserve">youth, families and communities.  </w:t>
      </w:r>
    </w:p>
    <w:p w14:paraId="6C8F5F4E" w14:textId="77777777" w:rsidR="00B73640" w:rsidRPr="00B73640" w:rsidRDefault="00B73640" w:rsidP="00B73640">
      <w:pPr>
        <w:ind w:firstLine="720"/>
        <w:rPr>
          <w:rFonts w:ascii="Times New Roman" w:hAnsi="Times New Roman"/>
          <w:sz w:val="22"/>
          <w:szCs w:val="22"/>
        </w:rPr>
      </w:pPr>
    </w:p>
    <w:p w14:paraId="53482AC5" w14:textId="77777777" w:rsidR="00B73640" w:rsidRPr="00B73640" w:rsidRDefault="00B73640" w:rsidP="00B73640">
      <w:pPr>
        <w:pStyle w:val="ListParagraph"/>
        <w:numPr>
          <w:ilvl w:val="1"/>
          <w:numId w:val="18"/>
        </w:numPr>
        <w:rPr>
          <w:rFonts w:ascii="Times New Roman" w:hAnsi="Times New Roman"/>
          <w:sz w:val="22"/>
          <w:szCs w:val="22"/>
        </w:rPr>
      </w:pPr>
      <w:r w:rsidRPr="00B73640">
        <w:rPr>
          <w:rFonts w:ascii="Times New Roman" w:hAnsi="Times New Roman"/>
          <w:sz w:val="22"/>
          <w:szCs w:val="22"/>
        </w:rPr>
        <w:t>Phase I - Identification</w:t>
      </w:r>
    </w:p>
    <w:p w14:paraId="129DB617" w14:textId="77777777" w:rsidR="00B73640" w:rsidRPr="00B73640" w:rsidRDefault="00B73640" w:rsidP="00B73640">
      <w:pPr>
        <w:rPr>
          <w:rFonts w:ascii="Times New Roman" w:hAnsi="Times New Roman"/>
          <w:sz w:val="22"/>
          <w:szCs w:val="22"/>
        </w:rPr>
      </w:pPr>
    </w:p>
    <w:p w14:paraId="475F40C2" w14:textId="77777777" w:rsidR="00B73640" w:rsidRPr="00B73640" w:rsidRDefault="00B73640" w:rsidP="00357291">
      <w:pPr>
        <w:pStyle w:val="ListParagraph"/>
        <w:ind w:left="2160"/>
        <w:rPr>
          <w:rFonts w:ascii="Times New Roman" w:hAnsi="Times New Roman"/>
          <w:sz w:val="22"/>
          <w:szCs w:val="22"/>
        </w:rPr>
      </w:pPr>
      <w:r w:rsidRPr="00B73640">
        <w:rPr>
          <w:rFonts w:ascii="Times New Roman" w:hAnsi="Times New Roman"/>
          <w:sz w:val="22"/>
          <w:szCs w:val="22"/>
        </w:rPr>
        <w:t xml:space="preserve">DCFS and </w:t>
      </w:r>
      <w:r w:rsidR="004E6104">
        <w:rPr>
          <w:rFonts w:ascii="Times New Roman" w:hAnsi="Times New Roman"/>
          <w:sz w:val="22"/>
          <w:szCs w:val="22"/>
        </w:rPr>
        <w:t>AOCP</w:t>
      </w:r>
      <w:r w:rsidRPr="00B73640">
        <w:rPr>
          <w:rFonts w:ascii="Times New Roman" w:hAnsi="Times New Roman"/>
          <w:sz w:val="22"/>
          <w:szCs w:val="22"/>
        </w:rPr>
        <w:t xml:space="preserve"> staff shall work collaboratively to identify youth who cross between the child welfare and juvenile justice systems as soon as possible after the point </w:t>
      </w:r>
      <w:r w:rsidR="00AB7685" w:rsidRPr="00B73640">
        <w:rPr>
          <w:rFonts w:ascii="Times New Roman" w:hAnsi="Times New Roman"/>
          <w:sz w:val="22"/>
          <w:szCs w:val="22"/>
        </w:rPr>
        <w:t>of</w:t>
      </w:r>
      <w:r w:rsidR="00AB7685">
        <w:rPr>
          <w:rFonts w:ascii="Times New Roman" w:hAnsi="Times New Roman"/>
          <w:sz w:val="22"/>
          <w:szCs w:val="22"/>
        </w:rPr>
        <w:t xml:space="preserve"> dual</w:t>
      </w:r>
      <w:r w:rsidR="003C5841">
        <w:rPr>
          <w:rFonts w:ascii="Times New Roman" w:hAnsi="Times New Roman"/>
          <w:sz w:val="22"/>
          <w:szCs w:val="22"/>
        </w:rPr>
        <w:t>-system involvement</w:t>
      </w:r>
      <w:r w:rsidRPr="00B73640">
        <w:rPr>
          <w:rFonts w:ascii="Times New Roman" w:hAnsi="Times New Roman"/>
          <w:sz w:val="22"/>
          <w:szCs w:val="22"/>
        </w:rPr>
        <w:t xml:space="preserve">. The early identification of </w:t>
      </w:r>
      <w:r w:rsidR="003C5841">
        <w:rPr>
          <w:rFonts w:ascii="Times New Roman" w:hAnsi="Times New Roman"/>
          <w:sz w:val="22"/>
          <w:szCs w:val="22"/>
        </w:rPr>
        <w:t>dual-system</w:t>
      </w:r>
      <w:r w:rsidR="003C5841" w:rsidRPr="00B73640">
        <w:rPr>
          <w:rFonts w:ascii="Times New Roman" w:hAnsi="Times New Roman"/>
          <w:sz w:val="22"/>
          <w:szCs w:val="22"/>
        </w:rPr>
        <w:t xml:space="preserve"> </w:t>
      </w:r>
      <w:r w:rsidRPr="00B73640">
        <w:rPr>
          <w:rFonts w:ascii="Times New Roman" w:hAnsi="Times New Roman"/>
          <w:sz w:val="22"/>
          <w:szCs w:val="22"/>
        </w:rPr>
        <w:t>youth allows for the collective assessment of needs, the expediting of coordinated case planning, offering of informed recommendations to the Court and County Attorney, and implementation of least restrictive/least intrusive interventions. Crossover youth shall be identified regardless of the youth’s court of origin and may require cross-</w:t>
      </w:r>
      <w:r w:rsidR="00357291">
        <w:rPr>
          <w:rFonts w:ascii="Times New Roman" w:hAnsi="Times New Roman"/>
          <w:sz w:val="22"/>
          <w:szCs w:val="22"/>
        </w:rPr>
        <w:t xml:space="preserve">jurisdictional collaboration.  </w:t>
      </w:r>
    </w:p>
    <w:p w14:paraId="2C44395B" w14:textId="77777777" w:rsidR="00B73640" w:rsidRPr="00B73640" w:rsidRDefault="00B73640" w:rsidP="00B73640">
      <w:pPr>
        <w:rPr>
          <w:rFonts w:ascii="Times New Roman" w:hAnsi="Times New Roman"/>
          <w:sz w:val="22"/>
          <w:szCs w:val="22"/>
        </w:rPr>
      </w:pPr>
    </w:p>
    <w:p w14:paraId="50591A98" w14:textId="77777777" w:rsidR="00B73640" w:rsidRPr="00B73640" w:rsidRDefault="00B73640" w:rsidP="00B73640">
      <w:pPr>
        <w:pStyle w:val="ListParagraph"/>
        <w:numPr>
          <w:ilvl w:val="1"/>
          <w:numId w:val="18"/>
        </w:numPr>
        <w:rPr>
          <w:rFonts w:ascii="Times New Roman" w:hAnsi="Times New Roman"/>
          <w:sz w:val="22"/>
          <w:szCs w:val="22"/>
        </w:rPr>
      </w:pPr>
      <w:r w:rsidRPr="00B73640">
        <w:rPr>
          <w:rFonts w:ascii="Times New Roman" w:hAnsi="Times New Roman"/>
          <w:sz w:val="22"/>
          <w:szCs w:val="22"/>
        </w:rPr>
        <w:t xml:space="preserve">Phase II - Aligned Assessment and Planning  </w:t>
      </w:r>
    </w:p>
    <w:p w14:paraId="055E1E73" w14:textId="77777777" w:rsidR="00B73640" w:rsidRPr="00B73640" w:rsidRDefault="00B73640" w:rsidP="00B73640">
      <w:pPr>
        <w:rPr>
          <w:rFonts w:ascii="Times New Roman" w:hAnsi="Times New Roman"/>
          <w:sz w:val="22"/>
          <w:szCs w:val="22"/>
        </w:rPr>
      </w:pPr>
    </w:p>
    <w:p w14:paraId="06C2E478" w14:textId="77777777" w:rsidR="00B73640" w:rsidRPr="00B73640" w:rsidRDefault="00B73640" w:rsidP="00B73640">
      <w:pPr>
        <w:pStyle w:val="ListParagraph"/>
        <w:ind w:left="2160"/>
        <w:rPr>
          <w:rFonts w:ascii="Times New Roman" w:hAnsi="Times New Roman"/>
          <w:sz w:val="22"/>
          <w:szCs w:val="22"/>
        </w:rPr>
      </w:pPr>
      <w:r w:rsidRPr="00B73640">
        <w:rPr>
          <w:rFonts w:ascii="Times New Roman" w:hAnsi="Times New Roman"/>
          <w:sz w:val="22"/>
          <w:szCs w:val="22"/>
        </w:rPr>
        <w:t xml:space="preserve">As soon as a </w:t>
      </w:r>
      <w:r w:rsidR="003C5841">
        <w:rPr>
          <w:rFonts w:ascii="Times New Roman" w:hAnsi="Times New Roman"/>
          <w:sz w:val="22"/>
          <w:szCs w:val="22"/>
        </w:rPr>
        <w:t xml:space="preserve">dual-system </w:t>
      </w:r>
      <w:r w:rsidRPr="00B73640">
        <w:rPr>
          <w:rFonts w:ascii="Times New Roman" w:hAnsi="Times New Roman"/>
          <w:sz w:val="22"/>
          <w:szCs w:val="22"/>
        </w:rPr>
        <w:t xml:space="preserve">youth has been identified, DCFS and </w:t>
      </w:r>
      <w:r w:rsidR="004E6104">
        <w:rPr>
          <w:rFonts w:ascii="Times New Roman" w:hAnsi="Times New Roman"/>
          <w:sz w:val="22"/>
          <w:szCs w:val="22"/>
        </w:rPr>
        <w:t>AOCP</w:t>
      </w:r>
      <w:r w:rsidRPr="00B73640">
        <w:rPr>
          <w:rFonts w:ascii="Times New Roman" w:hAnsi="Times New Roman"/>
          <w:sz w:val="22"/>
          <w:szCs w:val="22"/>
        </w:rPr>
        <w:t xml:space="preserve"> staff shall begin the process of information sharing, assessment, collaborative planning with </w:t>
      </w:r>
      <w:r w:rsidRPr="00B73640">
        <w:rPr>
          <w:rFonts w:ascii="Times New Roman" w:hAnsi="Times New Roman"/>
          <w:sz w:val="22"/>
          <w:szCs w:val="22"/>
        </w:rPr>
        <w:lastRenderedPageBreak/>
        <w:t xml:space="preserve">the family, and coordinating recommendations for a family plan to the Court and County Attorney.  This process promotes engagement and support of families by streamlining efforts that are family-centered and strength-based.  DCFS and </w:t>
      </w:r>
      <w:r w:rsidR="004E6104">
        <w:rPr>
          <w:rFonts w:ascii="Times New Roman" w:hAnsi="Times New Roman"/>
          <w:sz w:val="22"/>
          <w:szCs w:val="22"/>
        </w:rPr>
        <w:t>AOCP</w:t>
      </w:r>
      <w:r w:rsidRPr="00B73640">
        <w:rPr>
          <w:rFonts w:ascii="Times New Roman" w:hAnsi="Times New Roman"/>
          <w:sz w:val="22"/>
          <w:szCs w:val="22"/>
        </w:rPr>
        <w:t xml:space="preserve"> staff shall make every effort to include in the assessment and planning process individuals who can provide valuable information about the youth’s life, including but not limited to their educational needs, behavioral health needs and formal and informal supports available to the youth and family.</w:t>
      </w:r>
    </w:p>
    <w:p w14:paraId="7DC37607" w14:textId="77777777" w:rsidR="00B73640" w:rsidRPr="00B73640" w:rsidRDefault="00B73640" w:rsidP="00B73640">
      <w:pPr>
        <w:rPr>
          <w:rFonts w:ascii="Times New Roman" w:hAnsi="Times New Roman"/>
          <w:sz w:val="22"/>
          <w:szCs w:val="22"/>
        </w:rPr>
      </w:pPr>
    </w:p>
    <w:p w14:paraId="4E93F1B7" w14:textId="77777777" w:rsidR="00B73640" w:rsidRPr="00B73640" w:rsidRDefault="00B73640" w:rsidP="00B73640">
      <w:pPr>
        <w:pStyle w:val="ListParagraph"/>
        <w:numPr>
          <w:ilvl w:val="1"/>
          <w:numId w:val="18"/>
        </w:numPr>
        <w:rPr>
          <w:rFonts w:ascii="Times New Roman" w:hAnsi="Times New Roman"/>
          <w:sz w:val="22"/>
          <w:szCs w:val="22"/>
        </w:rPr>
      </w:pPr>
      <w:r w:rsidRPr="00B73640">
        <w:rPr>
          <w:rFonts w:ascii="Times New Roman" w:hAnsi="Times New Roman"/>
          <w:sz w:val="22"/>
          <w:szCs w:val="22"/>
        </w:rPr>
        <w:t xml:space="preserve">Phase III - Coordinated Case Management and Ongoing Assessment of Progress </w:t>
      </w:r>
    </w:p>
    <w:p w14:paraId="1CACC709" w14:textId="77777777" w:rsidR="00B73640" w:rsidRPr="00B73640" w:rsidRDefault="00B73640" w:rsidP="00B73640">
      <w:pPr>
        <w:rPr>
          <w:rFonts w:ascii="Times New Roman" w:hAnsi="Times New Roman"/>
          <w:sz w:val="22"/>
          <w:szCs w:val="22"/>
        </w:rPr>
      </w:pPr>
    </w:p>
    <w:p w14:paraId="2B5C57AC" w14:textId="77777777" w:rsidR="00B73640" w:rsidRPr="00B73640" w:rsidRDefault="00B73640" w:rsidP="00B73640">
      <w:pPr>
        <w:pStyle w:val="ListParagraph"/>
        <w:ind w:left="2160"/>
        <w:rPr>
          <w:rFonts w:ascii="Times New Roman" w:hAnsi="Times New Roman"/>
          <w:sz w:val="22"/>
          <w:szCs w:val="22"/>
        </w:rPr>
      </w:pPr>
      <w:r w:rsidRPr="00B73640">
        <w:rPr>
          <w:rFonts w:ascii="Times New Roman" w:hAnsi="Times New Roman"/>
          <w:sz w:val="22"/>
          <w:szCs w:val="22"/>
        </w:rPr>
        <w:t xml:space="preserve">During this phase, both DCFS and </w:t>
      </w:r>
      <w:r w:rsidR="004E6104">
        <w:rPr>
          <w:rFonts w:ascii="Times New Roman" w:hAnsi="Times New Roman"/>
          <w:sz w:val="22"/>
          <w:szCs w:val="22"/>
        </w:rPr>
        <w:t>AOCP</w:t>
      </w:r>
      <w:r w:rsidRPr="00B73640">
        <w:rPr>
          <w:rFonts w:ascii="Times New Roman" w:hAnsi="Times New Roman"/>
          <w:sz w:val="22"/>
          <w:szCs w:val="22"/>
        </w:rPr>
        <w:t xml:space="preserve"> shall have ongoing supervisory responsibility within the youth/family’s case.  Staff shall work together to implement the coordinated family plan through collaborative case management in team meetings, family contacts and all court hearings. Reports to the court shall be a collective effort reflecting the youth and family’s progress, as well as recommendations from both DCFS and </w:t>
      </w:r>
      <w:r w:rsidR="004E6104">
        <w:rPr>
          <w:rFonts w:ascii="Times New Roman" w:hAnsi="Times New Roman"/>
          <w:sz w:val="22"/>
          <w:szCs w:val="22"/>
        </w:rPr>
        <w:t>AOCP</w:t>
      </w:r>
      <w:r w:rsidRPr="00B73640">
        <w:rPr>
          <w:rFonts w:ascii="Times New Roman" w:hAnsi="Times New Roman"/>
          <w:sz w:val="22"/>
          <w:szCs w:val="22"/>
        </w:rPr>
        <w:t xml:space="preserve">. DCFS in collaboration with </w:t>
      </w:r>
      <w:r w:rsidR="004E6104">
        <w:rPr>
          <w:rFonts w:ascii="Times New Roman" w:hAnsi="Times New Roman"/>
          <w:sz w:val="22"/>
          <w:szCs w:val="22"/>
        </w:rPr>
        <w:t>AOCP</w:t>
      </w:r>
      <w:r w:rsidRPr="00B73640">
        <w:rPr>
          <w:rFonts w:ascii="Times New Roman" w:hAnsi="Times New Roman"/>
          <w:sz w:val="22"/>
          <w:szCs w:val="22"/>
        </w:rPr>
        <w:t xml:space="preserve"> will develop the initial and ongoing plans with the youth and family to enhance the youth’s safety, permanency and well-being based upon the needs and strengths of the youth and family to enhance/improve the youth’s safety and community safety and reduce risk of future abuse/neglect and recidivism.  </w:t>
      </w:r>
    </w:p>
    <w:p w14:paraId="109C2C31" w14:textId="77777777" w:rsidR="00B73640" w:rsidRPr="00B73640" w:rsidRDefault="00B73640" w:rsidP="00B73640">
      <w:pPr>
        <w:ind w:left="1440"/>
        <w:rPr>
          <w:rFonts w:ascii="Times New Roman" w:hAnsi="Times New Roman"/>
          <w:sz w:val="22"/>
          <w:szCs w:val="22"/>
        </w:rPr>
      </w:pPr>
    </w:p>
    <w:p w14:paraId="52580AF2" w14:textId="77777777" w:rsidR="00B73640" w:rsidRPr="00B73640" w:rsidRDefault="00B73640" w:rsidP="00B73640">
      <w:pPr>
        <w:ind w:left="720"/>
        <w:rPr>
          <w:rFonts w:ascii="Times New Roman" w:hAnsi="Times New Roman"/>
          <w:sz w:val="22"/>
          <w:szCs w:val="22"/>
        </w:rPr>
      </w:pPr>
    </w:p>
    <w:p w14:paraId="16A8DA21" w14:textId="77777777" w:rsidR="00B73640" w:rsidRPr="00B73640" w:rsidRDefault="00B73640" w:rsidP="00B73640">
      <w:pPr>
        <w:spacing w:before="100" w:beforeAutospacing="1"/>
        <w:ind w:left="3600" w:hanging="720"/>
        <w:rPr>
          <w:rFonts w:ascii="Times New Roman" w:hAnsi="Times New Roman"/>
          <w:sz w:val="22"/>
          <w:szCs w:val="22"/>
        </w:rPr>
      </w:pPr>
    </w:p>
    <w:p w14:paraId="66C4F343" w14:textId="77777777" w:rsidR="00B73640" w:rsidRPr="00B73640" w:rsidRDefault="00B73640" w:rsidP="00B73640">
      <w:pPr>
        <w:spacing w:before="100" w:beforeAutospacing="1"/>
        <w:ind w:left="4320" w:firstLine="720"/>
        <w:rPr>
          <w:rFonts w:ascii="Times New Roman" w:hAnsi="Times New Roman"/>
          <w:sz w:val="22"/>
          <w:szCs w:val="22"/>
        </w:rPr>
      </w:pPr>
    </w:p>
    <w:p w14:paraId="2CB531ED" w14:textId="77777777" w:rsidR="00B73640" w:rsidRPr="00B73640" w:rsidRDefault="00B73640" w:rsidP="00B73640">
      <w:pPr>
        <w:pStyle w:val="NoSpacing"/>
        <w:ind w:left="1440"/>
        <w:rPr>
          <w:rFonts w:ascii="Times New Roman" w:hAnsi="Times New Roman"/>
          <w:sz w:val="22"/>
          <w:szCs w:val="22"/>
        </w:rPr>
      </w:pPr>
    </w:p>
    <w:p w14:paraId="3E4909BE" w14:textId="77777777" w:rsidR="00B73640" w:rsidRPr="00B73640" w:rsidRDefault="00B73640" w:rsidP="00B73640">
      <w:pPr>
        <w:rPr>
          <w:rFonts w:ascii="Times New Roman" w:hAnsi="Times New Roman"/>
          <w:sz w:val="22"/>
          <w:szCs w:val="22"/>
        </w:rPr>
      </w:pPr>
    </w:p>
    <w:p w14:paraId="1307A427" w14:textId="77777777" w:rsidR="00B73640" w:rsidRPr="00B73640" w:rsidRDefault="00B73640" w:rsidP="00B73640">
      <w:pPr>
        <w:rPr>
          <w:rFonts w:ascii="Times New Roman" w:hAnsi="Times New Roman"/>
          <w:sz w:val="22"/>
          <w:szCs w:val="22"/>
        </w:rPr>
      </w:pPr>
    </w:p>
    <w:p w14:paraId="273135C0" w14:textId="77777777" w:rsidR="00B73640" w:rsidRPr="00B73640" w:rsidRDefault="00B73640" w:rsidP="00B73640">
      <w:pPr>
        <w:rPr>
          <w:rFonts w:ascii="Times New Roman" w:hAnsi="Times New Roman"/>
          <w:sz w:val="22"/>
          <w:szCs w:val="22"/>
        </w:rPr>
      </w:pPr>
    </w:p>
    <w:p w14:paraId="25E7C877" w14:textId="77777777" w:rsidR="00B73640" w:rsidRPr="00B73640" w:rsidRDefault="00B73640" w:rsidP="00B73640">
      <w:pPr>
        <w:rPr>
          <w:rFonts w:ascii="Times New Roman" w:hAnsi="Times New Roman"/>
          <w:sz w:val="22"/>
          <w:szCs w:val="22"/>
        </w:rPr>
      </w:pPr>
    </w:p>
    <w:p w14:paraId="48023C2C" w14:textId="77777777" w:rsidR="00B73640" w:rsidRPr="00B73640" w:rsidRDefault="00B73640" w:rsidP="00B73640">
      <w:pPr>
        <w:rPr>
          <w:rFonts w:ascii="Times New Roman" w:hAnsi="Times New Roman"/>
          <w:sz w:val="22"/>
          <w:szCs w:val="22"/>
        </w:rPr>
      </w:pPr>
    </w:p>
    <w:p w14:paraId="18CB2DA4" w14:textId="77777777" w:rsidR="00B73640" w:rsidRPr="00B73640" w:rsidRDefault="00B73640" w:rsidP="00B73640">
      <w:pPr>
        <w:rPr>
          <w:rFonts w:ascii="Times New Roman" w:hAnsi="Times New Roman"/>
          <w:sz w:val="22"/>
          <w:szCs w:val="22"/>
        </w:rPr>
      </w:pPr>
    </w:p>
    <w:p w14:paraId="45A2B542" w14:textId="77777777" w:rsidR="00B73640" w:rsidRPr="00B73640" w:rsidRDefault="00B73640" w:rsidP="00B73640">
      <w:pPr>
        <w:rPr>
          <w:rFonts w:ascii="Times New Roman" w:hAnsi="Times New Roman"/>
          <w:sz w:val="22"/>
          <w:szCs w:val="22"/>
        </w:rPr>
      </w:pPr>
    </w:p>
    <w:p w14:paraId="0E108629" w14:textId="77777777" w:rsidR="00B73640" w:rsidRPr="00B73640" w:rsidRDefault="00B73640" w:rsidP="00B73640">
      <w:pPr>
        <w:rPr>
          <w:rFonts w:ascii="Times New Roman" w:hAnsi="Times New Roman"/>
          <w:sz w:val="22"/>
          <w:szCs w:val="22"/>
        </w:rPr>
      </w:pPr>
    </w:p>
    <w:p w14:paraId="2AF79CED" w14:textId="77777777" w:rsidR="00B73640" w:rsidRPr="00B73640" w:rsidRDefault="00B73640" w:rsidP="00B73640">
      <w:pPr>
        <w:rPr>
          <w:rFonts w:ascii="Times New Roman" w:hAnsi="Times New Roman"/>
          <w:sz w:val="22"/>
          <w:szCs w:val="22"/>
        </w:rPr>
      </w:pPr>
    </w:p>
    <w:p w14:paraId="784BF541" w14:textId="77777777" w:rsidR="00B73640" w:rsidRPr="00B73640" w:rsidRDefault="00B73640" w:rsidP="00B73640">
      <w:pPr>
        <w:rPr>
          <w:rFonts w:ascii="Times New Roman" w:hAnsi="Times New Roman"/>
          <w:sz w:val="22"/>
          <w:szCs w:val="22"/>
        </w:rPr>
      </w:pPr>
    </w:p>
    <w:p w14:paraId="150CB18E" w14:textId="77777777" w:rsidR="00B73640" w:rsidRPr="00B73640" w:rsidRDefault="00B73640" w:rsidP="00B73640">
      <w:pPr>
        <w:rPr>
          <w:rFonts w:ascii="Times New Roman" w:hAnsi="Times New Roman"/>
          <w:sz w:val="22"/>
          <w:szCs w:val="22"/>
        </w:rPr>
      </w:pPr>
    </w:p>
    <w:p w14:paraId="230460A4" w14:textId="77777777" w:rsidR="00B73640" w:rsidRPr="00B73640" w:rsidRDefault="00B73640" w:rsidP="00B73640">
      <w:pPr>
        <w:rPr>
          <w:rFonts w:ascii="Times New Roman" w:hAnsi="Times New Roman"/>
          <w:sz w:val="22"/>
          <w:szCs w:val="22"/>
        </w:rPr>
      </w:pPr>
    </w:p>
    <w:p w14:paraId="79FC3510" w14:textId="77777777" w:rsidR="00B73640" w:rsidRPr="00B73640" w:rsidRDefault="00B73640" w:rsidP="00B73640">
      <w:pPr>
        <w:rPr>
          <w:rFonts w:ascii="Times New Roman" w:hAnsi="Times New Roman"/>
          <w:sz w:val="22"/>
          <w:szCs w:val="22"/>
        </w:rPr>
      </w:pPr>
    </w:p>
    <w:p w14:paraId="5B8C9D93" w14:textId="77777777" w:rsidR="00B73640" w:rsidRPr="00B73640" w:rsidRDefault="00B73640" w:rsidP="00B73640">
      <w:pPr>
        <w:jc w:val="right"/>
        <w:rPr>
          <w:rFonts w:ascii="Times New Roman" w:hAnsi="Times New Roman"/>
          <w:sz w:val="22"/>
          <w:szCs w:val="22"/>
        </w:rPr>
      </w:pPr>
    </w:p>
    <w:p w14:paraId="3C85E67F" w14:textId="77777777" w:rsidR="003033E2" w:rsidRPr="00B73640" w:rsidRDefault="003033E2" w:rsidP="00B73640">
      <w:pPr>
        <w:rPr>
          <w:rFonts w:ascii="Times New Roman" w:hAnsi="Times New Roman"/>
          <w:sz w:val="22"/>
          <w:szCs w:val="22"/>
        </w:rPr>
      </w:pPr>
    </w:p>
    <w:sectPr w:rsidR="003033E2" w:rsidRPr="00B73640" w:rsidSect="00B73640">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6BA2" w14:textId="77777777" w:rsidR="00764D6E" w:rsidRDefault="00764D6E" w:rsidP="00B73640">
      <w:r>
        <w:separator/>
      </w:r>
    </w:p>
  </w:endnote>
  <w:endnote w:type="continuationSeparator" w:id="0">
    <w:p w14:paraId="2FB8B7CD" w14:textId="77777777" w:rsidR="00764D6E" w:rsidRDefault="00764D6E" w:rsidP="00B7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B542" w14:textId="77777777" w:rsidR="004D3D7E" w:rsidRDefault="00B73640">
    <w:pPr>
      <w:pStyle w:val="Footer"/>
      <w:jc w:val="center"/>
    </w:pPr>
    <w:r>
      <w:fldChar w:fldCharType="begin"/>
    </w:r>
    <w:r>
      <w:instrText xml:space="preserve"> PAGE   \* MERGEFORMAT </w:instrText>
    </w:r>
    <w:r>
      <w:fldChar w:fldCharType="separate"/>
    </w:r>
    <w:r w:rsidR="00B5363B">
      <w:rPr>
        <w:noProof/>
      </w:rPr>
      <w:t>3</w:t>
    </w:r>
    <w:r>
      <w:rPr>
        <w:noProof/>
      </w:rPr>
      <w:fldChar w:fldCharType="end"/>
    </w:r>
  </w:p>
  <w:p w14:paraId="0181772D" w14:textId="77777777" w:rsidR="004D3D7E" w:rsidRPr="001D3352" w:rsidRDefault="00B73640">
    <w:pPr>
      <w:pStyle w:val="Footer"/>
      <w:rPr>
        <w:rFonts w:ascii="Times New Roman" w:hAnsi="Times New Roman"/>
        <w:sz w:val="16"/>
        <w:szCs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3B20" w14:textId="77777777" w:rsidR="004D3D7E" w:rsidRDefault="00B73640">
    <w:pPr>
      <w:pStyle w:val="Footer"/>
      <w:jc w:val="center"/>
    </w:pPr>
    <w:r>
      <w:fldChar w:fldCharType="begin"/>
    </w:r>
    <w:r>
      <w:instrText xml:space="preserve"> PAGE   \* MERGEFORMAT </w:instrText>
    </w:r>
    <w:r>
      <w:fldChar w:fldCharType="separate"/>
    </w:r>
    <w:r w:rsidR="00B5363B">
      <w:rPr>
        <w:noProof/>
      </w:rPr>
      <w:t>1</w:t>
    </w:r>
    <w:r>
      <w:rPr>
        <w:noProof/>
      </w:rPr>
      <w:fldChar w:fldCharType="end"/>
    </w:r>
  </w:p>
  <w:p w14:paraId="0AA31478" w14:textId="77777777" w:rsidR="004D3D7E" w:rsidRDefault="004D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94BF" w14:textId="77777777" w:rsidR="00764D6E" w:rsidRDefault="00764D6E" w:rsidP="00B73640">
      <w:r>
        <w:separator/>
      </w:r>
    </w:p>
  </w:footnote>
  <w:footnote w:type="continuationSeparator" w:id="0">
    <w:p w14:paraId="7BCCB11E" w14:textId="77777777" w:rsidR="00764D6E" w:rsidRDefault="00764D6E" w:rsidP="00B73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E6E"/>
    <w:multiLevelType w:val="hybridMultilevel"/>
    <w:tmpl w:val="FAFAE936"/>
    <w:lvl w:ilvl="0" w:tplc="0409000F">
      <w:start w:val="1"/>
      <w:numFmt w:val="decimal"/>
      <w:lvlText w:val="%1."/>
      <w:lvlJc w:val="left"/>
      <w:pPr>
        <w:ind w:left="1800" w:hanging="360"/>
      </w:pPr>
    </w:lvl>
    <w:lvl w:ilvl="1" w:tplc="77B49708">
      <w:start w:val="1"/>
      <w:numFmt w:val="lowerLetter"/>
      <w:lvlText w:val="%2."/>
      <w:lvlJc w:val="left"/>
      <w:pPr>
        <w:ind w:left="2520" w:hanging="360"/>
      </w:pPr>
      <w:rPr>
        <w:b/>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C94723"/>
    <w:multiLevelType w:val="hybridMultilevel"/>
    <w:tmpl w:val="AE00A374"/>
    <w:lvl w:ilvl="0" w:tplc="FEB8A5C4">
      <w:start w:val="1"/>
      <w:numFmt w:val="upperLetter"/>
      <w:lvlText w:val="%1."/>
      <w:lvlJc w:val="left"/>
      <w:pPr>
        <w:ind w:left="1440" w:hanging="360"/>
      </w:pPr>
      <w:rPr>
        <w:b w:val="0"/>
      </w:rPr>
    </w:lvl>
    <w:lvl w:ilvl="1" w:tplc="1048ED8C">
      <w:start w:val="1"/>
      <w:numFmt w:val="upp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E455BF"/>
    <w:multiLevelType w:val="multilevel"/>
    <w:tmpl w:val="72744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D6C3E15"/>
    <w:multiLevelType w:val="multilevel"/>
    <w:tmpl w:val="DC543518"/>
    <w:styleLink w:val="Style1"/>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right"/>
      <w:pPr>
        <w:ind w:left="6480" w:hanging="720"/>
      </w:pPr>
      <w:rPr>
        <w:rFonts w:hint="default"/>
      </w:rPr>
    </w:lvl>
  </w:abstractNum>
  <w:abstractNum w:abstractNumId="4" w15:restartNumberingAfterBreak="0">
    <w:nsid w:val="3D4E1145"/>
    <w:multiLevelType w:val="multilevel"/>
    <w:tmpl w:val="4000A64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imes New Roman" w:hAnsi="Times New Roman" w:cs="Times New Roman" w:hint="default"/>
        <w:b w:val="0"/>
        <w:color w:val="auto"/>
      </w:rPr>
    </w:lvl>
    <w:lvl w:ilvl="3">
      <w:start w:val="1"/>
      <w:numFmt w:val="lowerLetter"/>
      <w:pStyle w:val="Heading4"/>
      <w:lvlText w:val="%4)"/>
      <w:lvlJc w:val="left"/>
      <w:pPr>
        <w:ind w:left="2070" w:firstLine="0"/>
      </w:pPr>
      <w:rPr>
        <w:rFonts w:ascii="Times New Roman" w:hAnsi="Times New Roman" w:cs="Times New Roman" w:hint="default"/>
        <w:b w:val="0"/>
        <w:i w:val="0"/>
        <w:color w:val="auto"/>
        <w:sz w:val="24"/>
        <w:szCs w:val="24"/>
      </w:rPr>
    </w:lvl>
    <w:lvl w:ilvl="4">
      <w:start w:val="1"/>
      <w:numFmt w:val="decimal"/>
      <w:pStyle w:val="Heading5"/>
      <w:lvlText w:val="(%5)"/>
      <w:lvlJc w:val="left"/>
      <w:pPr>
        <w:ind w:left="2880" w:firstLine="0"/>
      </w:pPr>
      <w:rPr>
        <w:rFonts w:ascii="Times New Roman" w:hAnsi="Times New Roman" w:cs="Times New Roman" w:hint="default"/>
        <w:color w:val="auto"/>
        <w:sz w:val="24"/>
        <w:szCs w:val="24"/>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5" w15:restartNumberingAfterBreak="0">
    <w:nsid w:val="3FC359A7"/>
    <w:multiLevelType w:val="hybridMultilevel"/>
    <w:tmpl w:val="8C320310"/>
    <w:lvl w:ilvl="0" w:tplc="41A02C42">
      <w:start w:val="1"/>
      <w:numFmt w:val="upperRoman"/>
      <w:lvlText w:val="%1."/>
      <w:lvlJc w:val="left"/>
      <w:pPr>
        <w:ind w:left="720" w:hanging="360"/>
      </w:pPr>
      <w:rPr>
        <w:rFonts w:ascii="Times New Roman" w:hAnsi="Times New Roman" w:hint="default"/>
        <w:b/>
        <w:i w:val="0"/>
        <w:sz w:val="24"/>
      </w:rPr>
    </w:lvl>
    <w:lvl w:ilvl="1" w:tplc="A9C2EEDA">
      <w:start w:val="1"/>
      <w:numFmt w:val="upperLetter"/>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C2189"/>
    <w:multiLevelType w:val="multilevel"/>
    <w:tmpl w:val="B2D66B7E"/>
    <w:styleLink w:val="Style3"/>
    <w:lvl w:ilvl="0">
      <w:start w:val="1"/>
      <w:numFmt w:val="upperLetter"/>
      <w:lvlText w:val="%1."/>
      <w:lvlJc w:val="left"/>
      <w:pPr>
        <w:ind w:left="720" w:hanging="720"/>
      </w:pPr>
      <w:rPr>
        <w:rFonts w:ascii="Times New Roman" w:hAnsi="Times New Roman" w:hint="default"/>
        <w:sz w:val="22"/>
      </w:rPr>
    </w:lvl>
    <w:lvl w:ilvl="1">
      <w:start w:val="1"/>
      <w:numFmt w:val="decimal"/>
      <w:lvlText w:val="%2."/>
      <w:lvlJc w:val="left"/>
      <w:pPr>
        <w:ind w:left="1440" w:hanging="720"/>
      </w:pPr>
      <w:rPr>
        <w:rFonts w:ascii="Times New Roman" w:hAnsi="Times New Roman" w:hint="default"/>
        <w:sz w:val="22"/>
      </w:rPr>
    </w:lvl>
    <w:lvl w:ilvl="2">
      <w:start w:val="1"/>
      <w:numFmt w:val="lowerLetter"/>
      <w:lvlText w:val="%3)"/>
      <w:lvlJc w:val="left"/>
      <w:pPr>
        <w:tabs>
          <w:tab w:val="num" w:pos="1440"/>
        </w:tabs>
        <w:ind w:left="2160" w:hanging="720"/>
      </w:pPr>
      <w:rPr>
        <w:rFonts w:ascii="Times New Roman" w:hAnsi="Times New Roman" w:hint="default"/>
        <w:sz w:val="22"/>
      </w:rPr>
    </w:lvl>
    <w:lvl w:ilvl="3">
      <w:start w:val="1"/>
      <w:numFmt w:val="decimal"/>
      <w:lvlText w:val="(%4)"/>
      <w:lvlJc w:val="left"/>
      <w:pPr>
        <w:tabs>
          <w:tab w:val="num" w:pos="2160"/>
        </w:tabs>
        <w:ind w:left="2880" w:hanging="720"/>
      </w:pPr>
      <w:rPr>
        <w:rFonts w:ascii="Times New Roman" w:hAnsi="Times New Roman" w:hint="default"/>
        <w:sz w:val="22"/>
      </w:rPr>
    </w:lvl>
    <w:lvl w:ilvl="4">
      <w:start w:val="1"/>
      <w:numFmt w:val="lowerLetter"/>
      <w:lvlText w:val="(%5)"/>
      <w:lvlJc w:val="left"/>
      <w:pPr>
        <w:tabs>
          <w:tab w:val="num" w:pos="2880"/>
        </w:tabs>
        <w:ind w:left="3600" w:hanging="720"/>
      </w:pPr>
      <w:rPr>
        <w:rFonts w:ascii="Times New Roman" w:hAnsi="Times New Roman" w:hint="default"/>
        <w:sz w:val="22"/>
      </w:rPr>
    </w:lvl>
    <w:lvl w:ilvl="5">
      <w:start w:val="1"/>
      <w:numFmt w:val="lowerRoman"/>
      <w:lvlText w:val="%6."/>
      <w:lvlJc w:val="left"/>
      <w:pPr>
        <w:tabs>
          <w:tab w:val="num" w:pos="3600"/>
        </w:tabs>
        <w:ind w:left="4320" w:hanging="720"/>
      </w:pPr>
      <w:rPr>
        <w:rFonts w:ascii="Times New Roman" w:hAnsi="Times New Roman" w:hint="default"/>
        <w:sz w:val="22"/>
      </w:rPr>
    </w:lvl>
    <w:lvl w:ilvl="6">
      <w:start w:val="1"/>
      <w:numFmt w:val="decimal"/>
      <w:lvlText w:val="%7."/>
      <w:lvlJc w:val="left"/>
      <w:pPr>
        <w:tabs>
          <w:tab w:val="num" w:pos="4320"/>
        </w:tabs>
        <w:ind w:left="5040" w:hanging="720"/>
      </w:pPr>
      <w:rPr>
        <w:rFonts w:ascii="Times New Roman" w:hAnsi="Times New Roman" w:hint="default"/>
        <w:sz w:val="22"/>
      </w:rPr>
    </w:lvl>
    <w:lvl w:ilvl="7">
      <w:start w:val="1"/>
      <w:numFmt w:val="lowerLetter"/>
      <w:lvlText w:val="%8)"/>
      <w:lvlJc w:val="left"/>
      <w:pPr>
        <w:tabs>
          <w:tab w:val="num" w:pos="5040"/>
        </w:tabs>
        <w:ind w:left="5760" w:hanging="720"/>
      </w:pPr>
      <w:rPr>
        <w:rFonts w:ascii="Times New Roman" w:hAnsi="Times New Roman" w:hint="default"/>
        <w:sz w:val="22"/>
      </w:rPr>
    </w:lvl>
    <w:lvl w:ilvl="8">
      <w:start w:val="1"/>
      <w:numFmt w:val="decimal"/>
      <w:lvlText w:val="(%9)"/>
      <w:lvlJc w:val="left"/>
      <w:pPr>
        <w:tabs>
          <w:tab w:val="num" w:pos="5760"/>
        </w:tabs>
        <w:ind w:left="6480" w:hanging="720"/>
      </w:pPr>
      <w:rPr>
        <w:rFonts w:ascii="Times New Roman" w:hAnsi="Times New Roman" w:hint="default"/>
        <w:sz w:val="22"/>
      </w:rPr>
    </w:lvl>
  </w:abstractNum>
  <w:abstractNum w:abstractNumId="7" w15:restartNumberingAfterBreak="0">
    <w:nsid w:val="5AE41B72"/>
    <w:multiLevelType w:val="multilevel"/>
    <w:tmpl w:val="4F106894"/>
    <w:numStyleLink w:val="Style2"/>
  </w:abstractNum>
  <w:abstractNum w:abstractNumId="8" w15:restartNumberingAfterBreak="0">
    <w:nsid w:val="6BE16271"/>
    <w:multiLevelType w:val="multilevel"/>
    <w:tmpl w:val="4F106894"/>
    <w:styleLink w:val="Style2"/>
    <w:lvl w:ilvl="0">
      <w:start w:val="1"/>
      <w:numFmt w:val="upperLetter"/>
      <w:lvlText w:val="%1."/>
      <w:lvlJc w:val="left"/>
      <w:pPr>
        <w:ind w:left="1440" w:hanging="720"/>
      </w:pPr>
      <w:rPr>
        <w:rFonts w:ascii="Times New Roman" w:hAnsi="Times New Roman" w:hint="default"/>
        <w:b w:val="0"/>
        <w:i w:val="0"/>
        <w:sz w:val="22"/>
      </w:rPr>
    </w:lvl>
    <w:lvl w:ilvl="1">
      <w:start w:val="1"/>
      <w:numFmt w:val="decimal"/>
      <w:lvlText w:val="%2."/>
      <w:lvlJc w:val="left"/>
      <w:pPr>
        <w:ind w:left="2160" w:hanging="720"/>
      </w:pPr>
      <w:rPr>
        <w:rFonts w:ascii="Times New Roman" w:hAnsi="Times New Roman" w:hint="default"/>
        <w:b w:val="0"/>
        <w:i w:val="0"/>
        <w:sz w:val="22"/>
      </w:rPr>
    </w:lvl>
    <w:lvl w:ilvl="2">
      <w:start w:val="1"/>
      <w:numFmt w:val="lowerLetter"/>
      <w:lvlText w:val="%3)"/>
      <w:lvlJc w:val="left"/>
      <w:pPr>
        <w:tabs>
          <w:tab w:val="num" w:pos="2160"/>
        </w:tabs>
        <w:ind w:left="2880" w:hanging="720"/>
      </w:pPr>
      <w:rPr>
        <w:rFonts w:ascii="Times New Roman" w:hAnsi="Times New Roman" w:hint="default"/>
        <w:b w:val="0"/>
        <w:i w:val="0"/>
        <w:sz w:val="22"/>
      </w:rPr>
    </w:lvl>
    <w:lvl w:ilvl="3">
      <w:start w:val="1"/>
      <w:numFmt w:val="decimal"/>
      <w:lvlText w:val="(%4)"/>
      <w:lvlJc w:val="left"/>
      <w:pPr>
        <w:tabs>
          <w:tab w:val="num" w:pos="2880"/>
        </w:tabs>
        <w:ind w:left="3600" w:hanging="720"/>
      </w:pPr>
      <w:rPr>
        <w:rFonts w:ascii="Times New Roman" w:hAnsi="Times New Roman" w:hint="default"/>
        <w:b w:val="0"/>
        <w:i w:val="0"/>
        <w:sz w:val="22"/>
      </w:rPr>
    </w:lvl>
    <w:lvl w:ilvl="4">
      <w:start w:val="1"/>
      <w:numFmt w:val="lowerLetter"/>
      <w:lvlText w:val="(%5)"/>
      <w:lvlJc w:val="left"/>
      <w:pPr>
        <w:tabs>
          <w:tab w:val="num" w:pos="3600"/>
        </w:tabs>
        <w:ind w:left="4320" w:hanging="720"/>
      </w:pPr>
      <w:rPr>
        <w:rFonts w:ascii="Times New Roman" w:hAnsi="Times New Roman" w:hint="default"/>
        <w:b w:val="0"/>
        <w:i w:val="0"/>
        <w:sz w:val="22"/>
      </w:rPr>
    </w:lvl>
    <w:lvl w:ilvl="5">
      <w:start w:val="1"/>
      <w:numFmt w:val="lowerRoman"/>
      <w:lvlText w:val="(%6)"/>
      <w:lvlJc w:val="left"/>
      <w:pPr>
        <w:tabs>
          <w:tab w:val="num" w:pos="4320"/>
        </w:tabs>
        <w:ind w:left="5040" w:hanging="720"/>
      </w:pPr>
      <w:rPr>
        <w:rFonts w:ascii="Times New Roman" w:hAnsi="Times New Roman" w:hint="default"/>
        <w:b w:val="0"/>
        <w:i w:val="0"/>
        <w:sz w:val="22"/>
      </w:rPr>
    </w:lvl>
    <w:lvl w:ilvl="6">
      <w:start w:val="1"/>
      <w:numFmt w:val="decimal"/>
      <w:lvlText w:val="%7."/>
      <w:lvlJc w:val="left"/>
      <w:pPr>
        <w:tabs>
          <w:tab w:val="num" w:pos="5040"/>
        </w:tabs>
        <w:ind w:left="5760" w:hanging="720"/>
      </w:pPr>
      <w:rPr>
        <w:rFonts w:ascii="Times New Roman" w:hAnsi="Times New Roman" w:hint="default"/>
        <w:b w:val="0"/>
        <w:i w:val="0"/>
        <w:sz w:val="22"/>
      </w:rPr>
    </w:lvl>
    <w:lvl w:ilvl="7">
      <w:start w:val="1"/>
      <w:numFmt w:val="lowerLetter"/>
      <w:lvlText w:val="%8)"/>
      <w:lvlJc w:val="left"/>
      <w:pPr>
        <w:tabs>
          <w:tab w:val="num" w:pos="5760"/>
        </w:tabs>
        <w:ind w:left="6480" w:hanging="720"/>
      </w:pPr>
      <w:rPr>
        <w:rFonts w:ascii="Times New Roman" w:hAnsi="Times New Roman" w:hint="default"/>
        <w:b w:val="0"/>
        <w:i w:val="0"/>
        <w:sz w:val="22"/>
      </w:rPr>
    </w:lvl>
    <w:lvl w:ilvl="8">
      <w:start w:val="1"/>
      <w:numFmt w:val="decimal"/>
      <w:lvlText w:val="(%9)"/>
      <w:lvlJc w:val="left"/>
      <w:pPr>
        <w:ind w:left="7200" w:hanging="720"/>
      </w:pPr>
      <w:rPr>
        <w:rFonts w:ascii="Times New Roman" w:hAnsi="Times New Roman" w:hint="default"/>
        <w:b w:val="0"/>
        <w:i w:val="0"/>
        <w:sz w:val="22"/>
      </w:rPr>
    </w:lvl>
  </w:abstractNum>
  <w:num w:numId="1" w16cid:durableId="589969661">
    <w:abstractNumId w:val="4"/>
  </w:num>
  <w:num w:numId="2" w16cid:durableId="2144737363">
    <w:abstractNumId w:val="4"/>
  </w:num>
  <w:num w:numId="3" w16cid:durableId="1473910544">
    <w:abstractNumId w:val="4"/>
  </w:num>
  <w:num w:numId="4" w16cid:durableId="88938007">
    <w:abstractNumId w:val="4"/>
  </w:num>
  <w:num w:numId="5" w16cid:durableId="874658873">
    <w:abstractNumId w:val="4"/>
  </w:num>
  <w:num w:numId="6" w16cid:durableId="230238705">
    <w:abstractNumId w:val="4"/>
  </w:num>
  <w:num w:numId="7" w16cid:durableId="929002231">
    <w:abstractNumId w:val="4"/>
  </w:num>
  <w:num w:numId="8" w16cid:durableId="960654005">
    <w:abstractNumId w:val="4"/>
  </w:num>
  <w:num w:numId="9" w16cid:durableId="31735935">
    <w:abstractNumId w:val="4"/>
  </w:num>
  <w:num w:numId="10" w16cid:durableId="2115900885">
    <w:abstractNumId w:val="2"/>
  </w:num>
  <w:num w:numId="11" w16cid:durableId="913658403">
    <w:abstractNumId w:val="3"/>
  </w:num>
  <w:num w:numId="12" w16cid:durableId="1219627922">
    <w:abstractNumId w:val="8"/>
  </w:num>
  <w:num w:numId="13" w16cid:durableId="271480019">
    <w:abstractNumId w:val="6"/>
  </w:num>
  <w:num w:numId="14" w16cid:durableId="580792717">
    <w:abstractNumId w:val="8"/>
  </w:num>
  <w:num w:numId="15" w16cid:durableId="911308022">
    <w:abstractNumId w:val="5"/>
  </w:num>
  <w:num w:numId="16" w16cid:durableId="1399744555">
    <w:abstractNumId w:val="1"/>
  </w:num>
  <w:num w:numId="17" w16cid:durableId="334695412">
    <w:abstractNumId w:val="0"/>
  </w:num>
  <w:num w:numId="18" w16cid:durableId="984507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40"/>
    <w:rsid w:val="000A6B8E"/>
    <w:rsid w:val="0010655C"/>
    <w:rsid w:val="00121477"/>
    <w:rsid w:val="001754FC"/>
    <w:rsid w:val="00190175"/>
    <w:rsid w:val="001C2BED"/>
    <w:rsid w:val="002D4CCE"/>
    <w:rsid w:val="003033E2"/>
    <w:rsid w:val="0031103E"/>
    <w:rsid w:val="00357291"/>
    <w:rsid w:val="003C0ACF"/>
    <w:rsid w:val="003C5841"/>
    <w:rsid w:val="00434BA5"/>
    <w:rsid w:val="00497B48"/>
    <w:rsid w:val="004D3D7E"/>
    <w:rsid w:val="004E6104"/>
    <w:rsid w:val="004F0606"/>
    <w:rsid w:val="00580F0D"/>
    <w:rsid w:val="005947DF"/>
    <w:rsid w:val="005A4C8F"/>
    <w:rsid w:val="006A4877"/>
    <w:rsid w:val="006A701D"/>
    <w:rsid w:val="006A7E8B"/>
    <w:rsid w:val="006D5C70"/>
    <w:rsid w:val="00732F4F"/>
    <w:rsid w:val="007333A7"/>
    <w:rsid w:val="00764D6E"/>
    <w:rsid w:val="008A13F4"/>
    <w:rsid w:val="008E5DD5"/>
    <w:rsid w:val="008F735B"/>
    <w:rsid w:val="0091631E"/>
    <w:rsid w:val="00962DCC"/>
    <w:rsid w:val="0098156B"/>
    <w:rsid w:val="00986F24"/>
    <w:rsid w:val="00991652"/>
    <w:rsid w:val="00993B02"/>
    <w:rsid w:val="00A105CF"/>
    <w:rsid w:val="00A21DC6"/>
    <w:rsid w:val="00A433C8"/>
    <w:rsid w:val="00AB7685"/>
    <w:rsid w:val="00AD4714"/>
    <w:rsid w:val="00AD4D2A"/>
    <w:rsid w:val="00B27540"/>
    <w:rsid w:val="00B5363B"/>
    <w:rsid w:val="00B73640"/>
    <w:rsid w:val="00B75026"/>
    <w:rsid w:val="00BA03B5"/>
    <w:rsid w:val="00BD375A"/>
    <w:rsid w:val="00BE6941"/>
    <w:rsid w:val="00C446F0"/>
    <w:rsid w:val="00C65544"/>
    <w:rsid w:val="00E71390"/>
    <w:rsid w:val="00E90B02"/>
    <w:rsid w:val="00EF22DA"/>
    <w:rsid w:val="00F01973"/>
    <w:rsid w:val="00F72DEC"/>
    <w:rsid w:val="00F8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7082DA1"/>
  <w15:chartTrackingRefBased/>
  <w15:docId w15:val="{FA3716F5-1E81-454C-984A-60970F52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640"/>
    <w:rPr>
      <w:rFonts w:ascii="Calibri" w:eastAsia="Times New Roman" w:hAnsi="Calibri"/>
      <w:sz w:val="24"/>
      <w:szCs w:val="24"/>
      <w:lang w:bidi="en-US"/>
    </w:rPr>
  </w:style>
  <w:style w:type="paragraph" w:styleId="Heading1">
    <w:name w:val="heading 1"/>
    <w:basedOn w:val="Normal"/>
    <w:next w:val="Normal"/>
    <w:link w:val="Heading1Char"/>
    <w:qFormat/>
    <w:rsid w:val="0091631E"/>
    <w:pPr>
      <w:keepNext/>
      <w:keepLines/>
      <w:numPr>
        <w:numId w:val="9"/>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91631E"/>
    <w:pPr>
      <w:keepNext/>
      <w:keepLines/>
      <w:numPr>
        <w:ilvl w:val="1"/>
        <w:numId w:val="9"/>
      </w:numPr>
      <w:spacing w:before="200"/>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91631E"/>
    <w:pPr>
      <w:keepNext/>
      <w:keepLines/>
      <w:numPr>
        <w:ilvl w:val="2"/>
        <w:numId w:val="9"/>
      </w:numPr>
      <w:spacing w:before="200"/>
      <w:outlineLvl w:val="2"/>
    </w:pPr>
    <w:rPr>
      <w:rFonts w:ascii="Cambria" w:hAnsi="Cambria"/>
      <w:b/>
      <w:bCs/>
      <w:color w:val="4F81BD"/>
    </w:rPr>
  </w:style>
  <w:style w:type="paragraph" w:styleId="Heading4">
    <w:name w:val="heading 4"/>
    <w:basedOn w:val="Normal"/>
    <w:next w:val="Normal"/>
    <w:link w:val="Heading4Char"/>
    <w:unhideWhenUsed/>
    <w:qFormat/>
    <w:rsid w:val="0091631E"/>
    <w:pPr>
      <w:keepNext/>
      <w:keepLines/>
      <w:numPr>
        <w:ilvl w:val="3"/>
        <w:numId w:val="9"/>
      </w:numPr>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91631E"/>
    <w:pPr>
      <w:keepNext/>
      <w:keepLines/>
      <w:numPr>
        <w:ilvl w:val="4"/>
        <w:numId w:val="9"/>
      </w:numPr>
      <w:spacing w:before="200"/>
      <w:outlineLvl w:val="4"/>
    </w:pPr>
    <w:rPr>
      <w:rFonts w:ascii="Cambria" w:hAnsi="Cambria"/>
      <w:color w:val="243F60"/>
    </w:rPr>
  </w:style>
  <w:style w:type="paragraph" w:styleId="Heading6">
    <w:name w:val="heading 6"/>
    <w:basedOn w:val="Normal"/>
    <w:next w:val="Normal"/>
    <w:link w:val="Heading6Char"/>
    <w:unhideWhenUsed/>
    <w:qFormat/>
    <w:rsid w:val="0091631E"/>
    <w:pPr>
      <w:keepNext/>
      <w:keepLines/>
      <w:numPr>
        <w:ilvl w:val="5"/>
        <w:numId w:val="9"/>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91631E"/>
    <w:pPr>
      <w:keepNext/>
      <w:keepLines/>
      <w:numPr>
        <w:ilvl w:val="6"/>
        <w:numId w:val="9"/>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91631E"/>
    <w:pPr>
      <w:keepNext/>
      <w:keepLines/>
      <w:numPr>
        <w:ilvl w:val="7"/>
        <w:numId w:val="9"/>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91631E"/>
    <w:pPr>
      <w:keepNext/>
      <w:keepLines/>
      <w:numPr>
        <w:ilvl w:val="8"/>
        <w:numId w:val="10"/>
      </w:numPr>
      <w:spacing w:before="200"/>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631E"/>
    <w:rPr>
      <w:rFonts w:ascii="Cambria" w:eastAsia="Times New Roman" w:hAnsi="Cambria" w:cs="Times New Roman"/>
      <w:b/>
      <w:bCs/>
      <w:color w:val="365F91"/>
      <w:sz w:val="28"/>
      <w:szCs w:val="28"/>
    </w:rPr>
  </w:style>
  <w:style w:type="character" w:customStyle="1" w:styleId="Heading2Char">
    <w:name w:val="Heading 2 Char"/>
    <w:link w:val="Heading2"/>
    <w:rsid w:val="0091631E"/>
    <w:rPr>
      <w:rFonts w:ascii="Cambria" w:eastAsia="Times New Roman" w:hAnsi="Cambria" w:cs="Times New Roman"/>
      <w:b/>
      <w:bCs/>
      <w:color w:val="4F81BD"/>
      <w:sz w:val="26"/>
      <w:szCs w:val="26"/>
    </w:rPr>
  </w:style>
  <w:style w:type="character" w:customStyle="1" w:styleId="Heading3Char">
    <w:name w:val="Heading 3 Char"/>
    <w:link w:val="Heading3"/>
    <w:rsid w:val="0091631E"/>
    <w:rPr>
      <w:rFonts w:ascii="Cambria" w:eastAsia="Times New Roman" w:hAnsi="Cambria" w:cs="Times New Roman"/>
      <w:b/>
      <w:bCs/>
      <w:color w:val="4F81BD"/>
    </w:rPr>
  </w:style>
  <w:style w:type="character" w:customStyle="1" w:styleId="Heading4Char">
    <w:name w:val="Heading 4 Char"/>
    <w:link w:val="Heading4"/>
    <w:rsid w:val="0091631E"/>
    <w:rPr>
      <w:rFonts w:ascii="Cambria" w:eastAsia="Times New Roman" w:hAnsi="Cambria" w:cs="Times New Roman"/>
      <w:b/>
      <w:bCs/>
      <w:i/>
      <w:iCs/>
      <w:color w:val="4F81BD"/>
    </w:rPr>
  </w:style>
  <w:style w:type="character" w:customStyle="1" w:styleId="Heading5Char">
    <w:name w:val="Heading 5 Char"/>
    <w:link w:val="Heading5"/>
    <w:rsid w:val="0091631E"/>
    <w:rPr>
      <w:rFonts w:ascii="Cambria" w:eastAsia="Times New Roman" w:hAnsi="Cambria" w:cs="Times New Roman"/>
      <w:color w:val="243F60"/>
    </w:rPr>
  </w:style>
  <w:style w:type="character" w:customStyle="1" w:styleId="Heading6Char">
    <w:name w:val="Heading 6 Char"/>
    <w:link w:val="Heading6"/>
    <w:rsid w:val="0091631E"/>
    <w:rPr>
      <w:rFonts w:ascii="Cambria" w:eastAsia="Times New Roman" w:hAnsi="Cambria" w:cs="Times New Roman"/>
      <w:i/>
      <w:iCs/>
      <w:color w:val="243F60"/>
    </w:rPr>
  </w:style>
  <w:style w:type="character" w:customStyle="1" w:styleId="Heading7Char">
    <w:name w:val="Heading 7 Char"/>
    <w:link w:val="Heading7"/>
    <w:semiHidden/>
    <w:rsid w:val="0091631E"/>
    <w:rPr>
      <w:rFonts w:ascii="Cambria" w:eastAsia="Times New Roman" w:hAnsi="Cambria" w:cs="Times New Roman"/>
      <w:i/>
      <w:iCs/>
      <w:color w:val="404040"/>
    </w:rPr>
  </w:style>
  <w:style w:type="character" w:customStyle="1" w:styleId="Heading8Char">
    <w:name w:val="Heading 8 Char"/>
    <w:link w:val="Heading8"/>
    <w:semiHidden/>
    <w:rsid w:val="0091631E"/>
    <w:rPr>
      <w:rFonts w:ascii="Cambria" w:eastAsia="Times New Roman" w:hAnsi="Cambria" w:cs="Times New Roman"/>
      <w:color w:val="404040"/>
      <w:sz w:val="20"/>
      <w:szCs w:val="20"/>
    </w:rPr>
  </w:style>
  <w:style w:type="character" w:customStyle="1" w:styleId="Heading9Char">
    <w:name w:val="Heading 9 Char"/>
    <w:link w:val="Heading9"/>
    <w:semiHidden/>
    <w:rsid w:val="0091631E"/>
    <w:rPr>
      <w:rFonts w:ascii="Cambria" w:eastAsia="Times New Roman" w:hAnsi="Cambria" w:cs="Times New Roman"/>
      <w:i/>
      <w:iCs/>
      <w:color w:val="404040"/>
      <w:sz w:val="20"/>
      <w:szCs w:val="20"/>
    </w:rPr>
  </w:style>
  <w:style w:type="paragraph" w:styleId="ListParagraph">
    <w:name w:val="List Paragraph"/>
    <w:basedOn w:val="Normal"/>
    <w:uiPriority w:val="34"/>
    <w:qFormat/>
    <w:rsid w:val="0091631E"/>
    <w:pPr>
      <w:ind w:left="720"/>
    </w:pPr>
  </w:style>
  <w:style w:type="numbering" w:customStyle="1" w:styleId="Style1">
    <w:name w:val="Style1"/>
    <w:basedOn w:val="NoList"/>
    <w:uiPriority w:val="99"/>
    <w:rsid w:val="00BA03B5"/>
    <w:pPr>
      <w:numPr>
        <w:numId w:val="11"/>
      </w:numPr>
    </w:pPr>
  </w:style>
  <w:style w:type="numbering" w:customStyle="1" w:styleId="Style2">
    <w:name w:val="Style2"/>
    <w:basedOn w:val="NoList"/>
    <w:uiPriority w:val="99"/>
    <w:rsid w:val="00B75026"/>
    <w:pPr>
      <w:numPr>
        <w:numId w:val="12"/>
      </w:numPr>
    </w:pPr>
  </w:style>
  <w:style w:type="numbering" w:customStyle="1" w:styleId="Style3">
    <w:name w:val="Style3"/>
    <w:uiPriority w:val="99"/>
    <w:rsid w:val="00BA03B5"/>
    <w:pPr>
      <w:numPr>
        <w:numId w:val="13"/>
      </w:numPr>
    </w:pPr>
  </w:style>
  <w:style w:type="character" w:customStyle="1" w:styleId="Heading11">
    <w:name w:val="Heading 11"/>
    <w:uiPriority w:val="99"/>
    <w:rsid w:val="00B73640"/>
    <w:rPr>
      <w:rFonts w:cs="Times New Roman"/>
      <w:b/>
      <w:sz w:val="24"/>
    </w:rPr>
  </w:style>
  <w:style w:type="character" w:customStyle="1" w:styleId="Heading81">
    <w:name w:val="Heading 81"/>
    <w:uiPriority w:val="99"/>
    <w:rsid w:val="00B73640"/>
    <w:rPr>
      <w:rFonts w:cs="Times New Roman"/>
      <w:b/>
      <w:i/>
      <w:sz w:val="28"/>
    </w:rPr>
  </w:style>
  <w:style w:type="paragraph" w:styleId="Header">
    <w:name w:val="header"/>
    <w:basedOn w:val="Normal"/>
    <w:link w:val="HeaderChar"/>
    <w:uiPriority w:val="99"/>
    <w:rsid w:val="00B73640"/>
    <w:pPr>
      <w:tabs>
        <w:tab w:val="center" w:pos="4680"/>
        <w:tab w:val="right" w:pos="9360"/>
      </w:tabs>
    </w:pPr>
  </w:style>
  <w:style w:type="character" w:customStyle="1" w:styleId="HeaderChar">
    <w:name w:val="Header Char"/>
    <w:link w:val="Header"/>
    <w:uiPriority w:val="99"/>
    <w:rsid w:val="00B73640"/>
    <w:rPr>
      <w:rFonts w:ascii="Calibri" w:eastAsia="Times New Roman" w:hAnsi="Calibri"/>
      <w:sz w:val="24"/>
      <w:szCs w:val="24"/>
      <w:lang w:bidi="en-US"/>
    </w:rPr>
  </w:style>
  <w:style w:type="paragraph" w:styleId="Footer">
    <w:name w:val="footer"/>
    <w:basedOn w:val="Normal"/>
    <w:link w:val="FooterChar"/>
    <w:uiPriority w:val="99"/>
    <w:rsid w:val="00B73640"/>
    <w:pPr>
      <w:tabs>
        <w:tab w:val="center" w:pos="4680"/>
        <w:tab w:val="right" w:pos="9360"/>
      </w:tabs>
    </w:pPr>
  </w:style>
  <w:style w:type="character" w:customStyle="1" w:styleId="FooterChar">
    <w:name w:val="Footer Char"/>
    <w:link w:val="Footer"/>
    <w:uiPriority w:val="99"/>
    <w:rsid w:val="00B73640"/>
    <w:rPr>
      <w:rFonts w:ascii="Calibri" w:eastAsia="Times New Roman" w:hAnsi="Calibri"/>
      <w:sz w:val="24"/>
      <w:szCs w:val="24"/>
      <w:lang w:bidi="en-US"/>
    </w:rPr>
  </w:style>
  <w:style w:type="paragraph" w:styleId="NoSpacing">
    <w:name w:val="No Spacing"/>
    <w:basedOn w:val="Normal"/>
    <w:uiPriority w:val="1"/>
    <w:qFormat/>
    <w:rsid w:val="00B73640"/>
    <w:rPr>
      <w:szCs w:val="32"/>
    </w:rPr>
  </w:style>
  <w:style w:type="character" w:styleId="CommentReference">
    <w:name w:val="annotation reference"/>
    <w:uiPriority w:val="99"/>
    <w:semiHidden/>
    <w:unhideWhenUsed/>
    <w:rsid w:val="00A433C8"/>
    <w:rPr>
      <w:sz w:val="16"/>
      <w:szCs w:val="16"/>
    </w:rPr>
  </w:style>
  <w:style w:type="paragraph" w:styleId="CommentText">
    <w:name w:val="annotation text"/>
    <w:basedOn w:val="Normal"/>
    <w:link w:val="CommentTextChar"/>
    <w:uiPriority w:val="99"/>
    <w:unhideWhenUsed/>
    <w:rsid w:val="00A433C8"/>
    <w:rPr>
      <w:sz w:val="20"/>
      <w:szCs w:val="20"/>
    </w:rPr>
  </w:style>
  <w:style w:type="character" w:customStyle="1" w:styleId="CommentTextChar">
    <w:name w:val="Comment Text Char"/>
    <w:link w:val="CommentText"/>
    <w:uiPriority w:val="99"/>
    <w:rsid w:val="00A433C8"/>
    <w:rPr>
      <w:rFonts w:ascii="Calibri" w:eastAsia="Times New Roman" w:hAnsi="Calibri"/>
      <w:lang w:bidi="en-US"/>
    </w:rPr>
  </w:style>
  <w:style w:type="paragraph" w:styleId="CommentSubject">
    <w:name w:val="annotation subject"/>
    <w:basedOn w:val="CommentText"/>
    <w:next w:val="CommentText"/>
    <w:link w:val="CommentSubjectChar"/>
    <w:uiPriority w:val="99"/>
    <w:semiHidden/>
    <w:unhideWhenUsed/>
    <w:rsid w:val="00A433C8"/>
    <w:rPr>
      <w:b/>
      <w:bCs/>
    </w:rPr>
  </w:style>
  <w:style w:type="character" w:customStyle="1" w:styleId="CommentSubjectChar">
    <w:name w:val="Comment Subject Char"/>
    <w:link w:val="CommentSubject"/>
    <w:uiPriority w:val="99"/>
    <w:semiHidden/>
    <w:rsid w:val="00A433C8"/>
    <w:rPr>
      <w:rFonts w:ascii="Calibri" w:eastAsia="Times New Roman" w:hAnsi="Calibri"/>
      <w:b/>
      <w:bCs/>
      <w:lang w:bidi="en-US"/>
    </w:rPr>
  </w:style>
  <w:style w:type="paragraph" w:styleId="Revision">
    <w:name w:val="Revision"/>
    <w:hidden/>
    <w:uiPriority w:val="99"/>
    <w:semiHidden/>
    <w:rsid w:val="006A7E8B"/>
    <w:rPr>
      <w:rFonts w:ascii="Calibri" w:eastAsia="Times New Roman"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4948</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2026-04-09T16:00:00Z</dcterms:created>
  <dcterms:modified xsi:type="dcterms:W3CDTF">2026-04-09T16:00:00Z</dcterms:modified>
</cp:coreProperties>
</file>