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CBD71" w14:textId="0CDFA7D7" w:rsidR="009D6C5A" w:rsidRPr="00BB7180" w:rsidRDefault="001573B5" w:rsidP="002D713C">
      <w:pPr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64720FC" wp14:editId="575256FA">
                <wp:simplePos x="0" y="0"/>
                <wp:positionH relativeFrom="column">
                  <wp:posOffset>3552825</wp:posOffset>
                </wp:positionH>
                <wp:positionV relativeFrom="paragraph">
                  <wp:posOffset>-514350</wp:posOffset>
                </wp:positionV>
                <wp:extent cx="2533650" cy="10566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65685" w14:textId="189AECB6" w:rsidR="00AE25F3" w:rsidRPr="00BB7180" w:rsidRDefault="00AE25F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B7180">
                              <w:rPr>
                                <w:sz w:val="22"/>
                                <w:szCs w:val="22"/>
                              </w:rPr>
                              <w:t xml:space="preserve">Approved: </w:t>
                            </w:r>
                            <w:r w:rsidR="001573B5"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32C582B1" wp14:editId="7B368F9C">
                                  <wp:extent cx="1504950" cy="581025"/>
                                  <wp:effectExtent l="0" t="0" r="0" b="0"/>
                                  <wp:docPr id="4" name="Picture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220A20" w14:textId="77777777" w:rsidR="00AE25F3" w:rsidRDefault="00AE25F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B7180">
                              <w:rPr>
                                <w:sz w:val="22"/>
                                <w:szCs w:val="22"/>
                              </w:rPr>
                              <w:t>Date: June 2012</w:t>
                            </w:r>
                          </w:p>
                          <w:p w14:paraId="3D6E1500" w14:textId="72CA3D6B" w:rsidR="00E323ED" w:rsidRPr="00BB7180" w:rsidRDefault="00E323E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Reviewed: </w:t>
                            </w:r>
                            <w:r w:rsidR="00AC6EAA">
                              <w:rPr>
                                <w:sz w:val="22"/>
                                <w:szCs w:val="22"/>
                              </w:rPr>
                              <w:t>September</w:t>
                            </w:r>
                            <w:r w:rsidR="00DD3ED5">
                              <w:rPr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AC6EAA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720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75pt;margin-top:-40.5pt;width:199.5pt;height:83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">
                <v:textbox>
                  <w:txbxContent>
                    <w:p w14:paraId="6AB65685" w14:textId="189AECB6" w:rsidR="00AE25F3" w:rsidRPr="00BB7180" w:rsidRDefault="00AE25F3">
                      <w:pPr>
                        <w:rPr>
                          <w:sz w:val="22"/>
                          <w:szCs w:val="22"/>
                        </w:rPr>
                      </w:pPr>
                      <w:r w:rsidRPr="00BB7180">
                        <w:rPr>
                          <w:sz w:val="22"/>
                          <w:szCs w:val="22"/>
                        </w:rPr>
                        <w:t xml:space="preserve">Approved: </w:t>
                      </w:r>
                      <w:r w:rsidR="001573B5">
                        <w:rPr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32C582B1" wp14:editId="7B368F9C">
                            <wp:extent cx="1504950" cy="581025"/>
                            <wp:effectExtent l="0" t="0" r="0" b="0"/>
                            <wp:docPr id="4" name="Picture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220A20" w14:textId="77777777" w:rsidR="00AE25F3" w:rsidRDefault="00AE25F3">
                      <w:pPr>
                        <w:rPr>
                          <w:sz w:val="22"/>
                          <w:szCs w:val="22"/>
                        </w:rPr>
                      </w:pPr>
                      <w:r w:rsidRPr="00BB7180">
                        <w:rPr>
                          <w:sz w:val="22"/>
                          <w:szCs w:val="22"/>
                        </w:rPr>
                        <w:t>Date: June 2012</w:t>
                      </w:r>
                    </w:p>
                    <w:p w14:paraId="3D6E1500" w14:textId="72CA3D6B" w:rsidR="00E323ED" w:rsidRPr="00BB7180" w:rsidRDefault="00E323E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Reviewed: </w:t>
                      </w:r>
                      <w:r w:rsidR="00AC6EAA">
                        <w:rPr>
                          <w:sz w:val="22"/>
                          <w:szCs w:val="22"/>
                        </w:rPr>
                        <w:t>September</w:t>
                      </w:r>
                      <w:r w:rsidR="00DD3ED5">
                        <w:rPr>
                          <w:sz w:val="22"/>
                          <w:szCs w:val="22"/>
                        </w:rPr>
                        <w:t xml:space="preserve"> 202</w:t>
                      </w:r>
                      <w:r w:rsidR="00AC6EAA">
                        <w:rPr>
                          <w:sz w:val="22"/>
                          <w:szCs w:val="22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7622" w:rsidRPr="003A6EB2">
        <w:rPr>
          <w:b/>
          <w:i/>
          <w:sz w:val="28"/>
          <w:szCs w:val="28"/>
        </w:rPr>
        <w:t>C</w:t>
      </w:r>
      <w:r w:rsidR="009D6C5A" w:rsidRPr="003A6EB2">
        <w:rPr>
          <w:b/>
          <w:i/>
          <w:sz w:val="28"/>
          <w:szCs w:val="28"/>
        </w:rPr>
        <w:t>ompensatory Time</w:t>
      </w:r>
      <w:r w:rsidR="00A26F45">
        <w:rPr>
          <w:b/>
          <w:i/>
          <w:sz w:val="28"/>
          <w:szCs w:val="28"/>
        </w:rPr>
        <w:t xml:space="preserve"> Policy</w:t>
      </w:r>
    </w:p>
    <w:p w14:paraId="74BC8299" w14:textId="77777777" w:rsidR="009D6C5A" w:rsidRPr="003A6EB2" w:rsidRDefault="009D6C5A" w:rsidP="002D713C"/>
    <w:p w14:paraId="7EEB0CA8" w14:textId="77777777" w:rsidR="009D6C5A" w:rsidRPr="00A26F45" w:rsidRDefault="009D6C5A" w:rsidP="002D713C">
      <w:pPr>
        <w:numPr>
          <w:ilvl w:val="0"/>
          <w:numId w:val="1"/>
        </w:numPr>
        <w:tabs>
          <w:tab w:val="clear" w:pos="2700"/>
        </w:tabs>
        <w:ind w:left="720"/>
        <w:rPr>
          <w:b/>
          <w:sz w:val="22"/>
          <w:szCs w:val="22"/>
        </w:rPr>
      </w:pPr>
      <w:r w:rsidRPr="00A26F45">
        <w:rPr>
          <w:b/>
          <w:sz w:val="22"/>
          <w:szCs w:val="22"/>
        </w:rPr>
        <w:t>Policy</w:t>
      </w:r>
    </w:p>
    <w:p w14:paraId="1A518A96" w14:textId="77777777" w:rsidR="009D6C5A" w:rsidRPr="00A26F45" w:rsidRDefault="009D6C5A" w:rsidP="002D713C">
      <w:pPr>
        <w:rPr>
          <w:b/>
          <w:sz w:val="22"/>
          <w:szCs w:val="22"/>
        </w:rPr>
      </w:pPr>
    </w:p>
    <w:p w14:paraId="453E5237" w14:textId="1B95829D" w:rsidR="009D6C5A" w:rsidRPr="00A26F45" w:rsidRDefault="009D6C5A" w:rsidP="002D713C">
      <w:pPr>
        <w:ind w:left="720"/>
        <w:rPr>
          <w:sz w:val="22"/>
          <w:szCs w:val="22"/>
        </w:rPr>
      </w:pPr>
      <w:r w:rsidRPr="00A26F45">
        <w:rPr>
          <w:sz w:val="22"/>
          <w:szCs w:val="22"/>
        </w:rPr>
        <w:t xml:space="preserve">Compensatory time is </w:t>
      </w:r>
      <w:r w:rsidR="00ED1382">
        <w:rPr>
          <w:sz w:val="22"/>
          <w:szCs w:val="22"/>
        </w:rPr>
        <w:t>an authorized form of overtime compensation.  Unless approved by the Probation Administrator, all overtime is compensated by granting at one and one-half hours of compensatory time</w:t>
      </w:r>
      <w:r w:rsidR="00700EBF">
        <w:rPr>
          <w:sz w:val="22"/>
          <w:szCs w:val="22"/>
        </w:rPr>
        <w:t xml:space="preserve"> for</w:t>
      </w:r>
      <w:r w:rsidR="00700EBF" w:rsidRPr="00A26F45">
        <w:rPr>
          <w:sz w:val="22"/>
          <w:szCs w:val="22"/>
        </w:rPr>
        <w:t xml:space="preserve"> </w:t>
      </w:r>
      <w:r w:rsidRPr="00A26F45">
        <w:rPr>
          <w:sz w:val="22"/>
          <w:szCs w:val="22"/>
        </w:rPr>
        <w:t xml:space="preserve">time </w:t>
      </w:r>
      <w:proofErr w:type="gramStart"/>
      <w:r w:rsidRPr="00A26F45">
        <w:rPr>
          <w:sz w:val="22"/>
          <w:szCs w:val="22"/>
        </w:rPr>
        <w:t>in excess of</w:t>
      </w:r>
      <w:proofErr w:type="gramEnd"/>
      <w:r w:rsidRPr="00A26F45">
        <w:rPr>
          <w:sz w:val="22"/>
          <w:szCs w:val="22"/>
        </w:rPr>
        <w:t xml:space="preserve"> 40-hour</w:t>
      </w:r>
      <w:r w:rsidR="00700EBF">
        <w:rPr>
          <w:sz w:val="22"/>
          <w:szCs w:val="22"/>
        </w:rPr>
        <w:t xml:space="preserve">s during a </w:t>
      </w:r>
      <w:r w:rsidRPr="00A26F45">
        <w:rPr>
          <w:sz w:val="22"/>
          <w:szCs w:val="22"/>
        </w:rPr>
        <w:t xml:space="preserve">work week.  </w:t>
      </w:r>
      <w:proofErr w:type="gramStart"/>
      <w:r w:rsidRPr="00A26F45">
        <w:rPr>
          <w:sz w:val="22"/>
          <w:szCs w:val="22"/>
        </w:rPr>
        <w:t>Before any</w:t>
      </w:r>
      <w:proofErr w:type="gramEnd"/>
      <w:r w:rsidRPr="00A26F45">
        <w:rPr>
          <w:sz w:val="22"/>
          <w:szCs w:val="22"/>
        </w:rPr>
        <w:t xml:space="preserve"> time can be considered as overtime, an employee must work, not just get paid for, 40 hours during the designated work week.</w:t>
      </w:r>
      <w:r w:rsidRPr="00A26F45" w:rsidDel="008D715B">
        <w:rPr>
          <w:sz w:val="22"/>
          <w:szCs w:val="22"/>
        </w:rPr>
        <w:t xml:space="preserve"> </w:t>
      </w:r>
      <w:r w:rsidR="00A65ABD" w:rsidRPr="00A26F45">
        <w:rPr>
          <w:sz w:val="22"/>
          <w:szCs w:val="22"/>
        </w:rPr>
        <w:t xml:space="preserve"> </w:t>
      </w:r>
      <w:r w:rsidR="00700EBF">
        <w:rPr>
          <w:sz w:val="22"/>
          <w:szCs w:val="22"/>
        </w:rPr>
        <w:t xml:space="preserve">For overtime purposes, Holiday Leave hours are considered work hours.  </w:t>
      </w:r>
      <w:r w:rsidRPr="00A26F45">
        <w:rPr>
          <w:sz w:val="22"/>
          <w:szCs w:val="22"/>
        </w:rPr>
        <w:t>Compensable time in the Nebraska Probation System shall be held to a minimum.</w:t>
      </w:r>
    </w:p>
    <w:p w14:paraId="02E4EAE4" w14:textId="77777777" w:rsidR="009D6C5A" w:rsidRPr="00A26F45" w:rsidRDefault="009D6C5A" w:rsidP="002D713C">
      <w:pPr>
        <w:ind w:left="630"/>
        <w:rPr>
          <w:sz w:val="22"/>
          <w:szCs w:val="22"/>
        </w:rPr>
      </w:pPr>
    </w:p>
    <w:p w14:paraId="2313D751" w14:textId="77777777" w:rsidR="009D6C5A" w:rsidRPr="00A26F45" w:rsidRDefault="009D6C5A" w:rsidP="002D713C">
      <w:pPr>
        <w:ind w:left="720"/>
        <w:rPr>
          <w:sz w:val="22"/>
          <w:szCs w:val="22"/>
        </w:rPr>
      </w:pPr>
      <w:r w:rsidRPr="00A26F45">
        <w:rPr>
          <w:sz w:val="22"/>
          <w:szCs w:val="22"/>
        </w:rPr>
        <w:t>Only employees designated as non-exempt may earn compensatory time.</w:t>
      </w:r>
    </w:p>
    <w:p w14:paraId="4B37F187" w14:textId="77777777" w:rsidR="009D6C5A" w:rsidRPr="00A26F45" w:rsidRDefault="009D6C5A" w:rsidP="002D713C">
      <w:pPr>
        <w:rPr>
          <w:sz w:val="22"/>
          <w:szCs w:val="22"/>
        </w:rPr>
      </w:pPr>
    </w:p>
    <w:p w14:paraId="3C39B43D" w14:textId="77777777" w:rsidR="009D6C5A" w:rsidRPr="00A26F45" w:rsidRDefault="009D6C5A" w:rsidP="002D713C">
      <w:pPr>
        <w:numPr>
          <w:ilvl w:val="0"/>
          <w:numId w:val="1"/>
        </w:numPr>
        <w:tabs>
          <w:tab w:val="clear" w:pos="2700"/>
        </w:tabs>
        <w:ind w:left="720"/>
        <w:rPr>
          <w:b/>
          <w:sz w:val="22"/>
          <w:szCs w:val="22"/>
        </w:rPr>
      </w:pPr>
      <w:r w:rsidRPr="00A26F45">
        <w:rPr>
          <w:b/>
          <w:sz w:val="22"/>
          <w:szCs w:val="22"/>
        </w:rPr>
        <w:t>Purpose</w:t>
      </w:r>
    </w:p>
    <w:p w14:paraId="0CC46D18" w14:textId="77777777" w:rsidR="009D6C5A" w:rsidRPr="00A26F45" w:rsidRDefault="009D6C5A" w:rsidP="002D713C">
      <w:pPr>
        <w:rPr>
          <w:b/>
          <w:sz w:val="22"/>
          <w:szCs w:val="22"/>
        </w:rPr>
      </w:pPr>
    </w:p>
    <w:p w14:paraId="6699D888" w14:textId="77777777" w:rsidR="009D6C5A" w:rsidRPr="00A26F45" w:rsidRDefault="009D6C5A" w:rsidP="002D713C">
      <w:pPr>
        <w:ind w:left="720"/>
        <w:rPr>
          <w:sz w:val="22"/>
          <w:szCs w:val="22"/>
        </w:rPr>
      </w:pPr>
      <w:r w:rsidRPr="00A26F45">
        <w:rPr>
          <w:sz w:val="22"/>
          <w:szCs w:val="22"/>
        </w:rPr>
        <w:t xml:space="preserve">To ensure employees comply with the </w:t>
      </w:r>
      <w:r w:rsidR="008457FC" w:rsidRPr="00A26F45">
        <w:rPr>
          <w:sz w:val="22"/>
          <w:szCs w:val="22"/>
        </w:rPr>
        <w:t xml:space="preserve">Fair Labor Standards Act </w:t>
      </w:r>
      <w:r w:rsidRPr="00A26F45">
        <w:rPr>
          <w:sz w:val="22"/>
          <w:szCs w:val="22"/>
        </w:rPr>
        <w:t>regarding work hours.</w:t>
      </w:r>
    </w:p>
    <w:p w14:paraId="3714B6B1" w14:textId="77777777" w:rsidR="009D6C5A" w:rsidRPr="00A26F45" w:rsidRDefault="009D6C5A" w:rsidP="002D713C">
      <w:pPr>
        <w:rPr>
          <w:sz w:val="22"/>
          <w:szCs w:val="22"/>
        </w:rPr>
      </w:pPr>
    </w:p>
    <w:p w14:paraId="30B1839C" w14:textId="77777777" w:rsidR="009D6C5A" w:rsidRPr="00A26F45" w:rsidRDefault="009D6C5A" w:rsidP="002D713C">
      <w:pPr>
        <w:numPr>
          <w:ilvl w:val="0"/>
          <w:numId w:val="1"/>
        </w:numPr>
        <w:tabs>
          <w:tab w:val="clear" w:pos="2700"/>
        </w:tabs>
        <w:ind w:left="720"/>
        <w:rPr>
          <w:b/>
          <w:sz w:val="22"/>
          <w:szCs w:val="22"/>
        </w:rPr>
      </w:pPr>
      <w:r w:rsidRPr="00A26F45">
        <w:rPr>
          <w:b/>
          <w:sz w:val="22"/>
          <w:szCs w:val="22"/>
        </w:rPr>
        <w:t>Reference</w:t>
      </w:r>
    </w:p>
    <w:p w14:paraId="2512D350" w14:textId="77777777" w:rsidR="009D6C5A" w:rsidRPr="00AF0794" w:rsidRDefault="009D6C5A" w:rsidP="002D713C">
      <w:pPr>
        <w:rPr>
          <w:b/>
          <w:sz w:val="22"/>
          <w:szCs w:val="22"/>
        </w:rPr>
      </w:pPr>
    </w:p>
    <w:p w14:paraId="5E415D28" w14:textId="3AD7642C" w:rsidR="009D6C5A" w:rsidRPr="00AF0794" w:rsidRDefault="0002221C" w:rsidP="002D713C">
      <w:pPr>
        <w:ind w:left="720"/>
        <w:rPr>
          <w:sz w:val="22"/>
          <w:szCs w:val="22"/>
        </w:rPr>
      </w:pPr>
      <w:hyperlink r:id="rId8" w:history="1">
        <w:r w:rsidRPr="00AF0794">
          <w:rPr>
            <w:rStyle w:val="Hyperlink"/>
            <w:sz w:val="22"/>
            <w:szCs w:val="22"/>
            <w:u w:val="none"/>
          </w:rPr>
          <w:t>Neb. Rev. Stat</w:t>
        </w:r>
        <w:r w:rsidR="00A65ABD" w:rsidRPr="00AF0794">
          <w:rPr>
            <w:rStyle w:val="Hyperlink"/>
            <w:sz w:val="22"/>
            <w:szCs w:val="22"/>
            <w:u w:val="none"/>
          </w:rPr>
          <w:t>. §</w:t>
        </w:r>
        <w:r w:rsidRPr="00AF0794">
          <w:rPr>
            <w:rStyle w:val="Hyperlink"/>
            <w:sz w:val="22"/>
            <w:szCs w:val="22"/>
            <w:u w:val="none"/>
          </w:rPr>
          <w:t xml:space="preserve"> </w:t>
        </w:r>
        <w:r w:rsidR="00DD4DBD">
          <w:rPr>
            <w:rStyle w:val="Hyperlink"/>
            <w:sz w:val="22"/>
            <w:szCs w:val="22"/>
            <w:u w:val="none"/>
          </w:rPr>
          <w:t>81-117.02</w:t>
        </w:r>
      </w:hyperlink>
    </w:p>
    <w:p w14:paraId="0C9FB11C" w14:textId="77777777" w:rsidR="0002221C" w:rsidRPr="00A26F45" w:rsidRDefault="0002221C" w:rsidP="002D713C">
      <w:pPr>
        <w:rPr>
          <w:b/>
          <w:sz w:val="22"/>
          <w:szCs w:val="22"/>
        </w:rPr>
      </w:pPr>
    </w:p>
    <w:p w14:paraId="655A3006" w14:textId="77777777" w:rsidR="009D6C5A" w:rsidRPr="00A26F45" w:rsidRDefault="009D6C5A" w:rsidP="002D713C">
      <w:pPr>
        <w:numPr>
          <w:ilvl w:val="0"/>
          <w:numId w:val="1"/>
        </w:numPr>
        <w:tabs>
          <w:tab w:val="clear" w:pos="2700"/>
        </w:tabs>
        <w:ind w:left="720"/>
        <w:rPr>
          <w:b/>
          <w:sz w:val="22"/>
          <w:szCs w:val="22"/>
        </w:rPr>
      </w:pPr>
      <w:r w:rsidRPr="00A26F45">
        <w:rPr>
          <w:b/>
          <w:sz w:val="22"/>
          <w:szCs w:val="22"/>
        </w:rPr>
        <w:t>Procedure</w:t>
      </w:r>
    </w:p>
    <w:p w14:paraId="4FF14081" w14:textId="77777777" w:rsidR="004A1FA6" w:rsidRPr="00A26F45" w:rsidRDefault="004A1FA6" w:rsidP="002D713C">
      <w:pPr>
        <w:rPr>
          <w:b/>
          <w:sz w:val="22"/>
          <w:szCs w:val="22"/>
        </w:rPr>
      </w:pPr>
    </w:p>
    <w:p w14:paraId="75446509" w14:textId="50748172" w:rsidR="004A1FA6" w:rsidRPr="00A26F45" w:rsidRDefault="00682881" w:rsidP="00E55984">
      <w:pPr>
        <w:pStyle w:val="ListParagraph"/>
        <w:numPr>
          <w:ilvl w:val="0"/>
          <w:numId w:val="4"/>
        </w:numPr>
        <w:ind w:left="1440" w:hanging="720"/>
        <w:rPr>
          <w:sz w:val="22"/>
          <w:szCs w:val="22"/>
        </w:rPr>
      </w:pPr>
      <w:r>
        <w:rPr>
          <w:sz w:val="22"/>
          <w:szCs w:val="22"/>
        </w:rPr>
        <w:t>Compensatory</w:t>
      </w:r>
      <w:r w:rsidR="004A1FA6" w:rsidRPr="00A26F45">
        <w:rPr>
          <w:sz w:val="22"/>
          <w:szCs w:val="22"/>
        </w:rPr>
        <w:t xml:space="preserve"> Time</w:t>
      </w:r>
    </w:p>
    <w:p w14:paraId="5BE4F1BE" w14:textId="77777777" w:rsidR="004A1FA6" w:rsidRPr="00A26F45" w:rsidRDefault="004A1FA6" w:rsidP="002D713C">
      <w:pPr>
        <w:pStyle w:val="ListParagraph"/>
        <w:ind w:left="1440" w:hanging="720"/>
        <w:rPr>
          <w:sz w:val="22"/>
          <w:szCs w:val="22"/>
        </w:rPr>
      </w:pPr>
    </w:p>
    <w:p w14:paraId="791B0061" w14:textId="427D0EF1" w:rsidR="004A1FA6" w:rsidRPr="008E012F" w:rsidRDefault="004A1FA6" w:rsidP="002D713C">
      <w:pPr>
        <w:pStyle w:val="ListParagraph"/>
        <w:ind w:left="1440"/>
        <w:rPr>
          <w:sz w:val="22"/>
          <w:szCs w:val="22"/>
        </w:rPr>
      </w:pPr>
      <w:r w:rsidRPr="008E012F">
        <w:rPr>
          <w:sz w:val="22"/>
          <w:szCs w:val="22"/>
        </w:rPr>
        <w:t xml:space="preserve">Supervisory staff allowing </w:t>
      </w:r>
      <w:r w:rsidR="00AC6EAA">
        <w:rPr>
          <w:sz w:val="22"/>
          <w:szCs w:val="22"/>
        </w:rPr>
        <w:t>compensatory</w:t>
      </w:r>
      <w:r w:rsidRPr="008E012F">
        <w:rPr>
          <w:sz w:val="22"/>
          <w:szCs w:val="22"/>
        </w:rPr>
        <w:t xml:space="preserve"> time shall follow the procedures outlined in the </w:t>
      </w:r>
      <w:hyperlink r:id="rId9" w:history="1">
        <w:r w:rsidRPr="008E012F">
          <w:rPr>
            <w:rStyle w:val="Hyperlink"/>
            <w:color w:val="auto"/>
            <w:sz w:val="22"/>
            <w:szCs w:val="22"/>
            <w:u w:val="none"/>
          </w:rPr>
          <w:t xml:space="preserve">Nebraska Supreme Court Personnel Policies and Procedures </w:t>
        </w:r>
        <w:r w:rsidR="00700EBF" w:rsidRPr="008E012F">
          <w:rPr>
            <w:rStyle w:val="Hyperlink"/>
            <w:color w:val="auto"/>
            <w:sz w:val="22"/>
            <w:szCs w:val="22"/>
            <w:u w:val="none"/>
          </w:rPr>
          <w:t>Manual</w:t>
        </w:r>
        <w:r w:rsidR="004423DF">
          <w:rPr>
            <w:rStyle w:val="Hyperlink"/>
            <w:color w:val="auto"/>
            <w:sz w:val="22"/>
            <w:szCs w:val="22"/>
            <w:u w:val="none"/>
          </w:rPr>
          <w:t>-</w:t>
        </w:r>
        <w:r w:rsidR="007D3502">
          <w:rPr>
            <w:rStyle w:val="Hyperlink"/>
            <w:color w:val="auto"/>
            <w:sz w:val="22"/>
            <w:szCs w:val="22"/>
            <w:u w:val="none"/>
          </w:rPr>
          <w:t xml:space="preserve">policy </w:t>
        </w:r>
        <w:r w:rsidR="00700EBF" w:rsidRPr="008E012F">
          <w:rPr>
            <w:rStyle w:val="Hyperlink"/>
            <w:color w:val="auto"/>
            <w:sz w:val="22"/>
            <w:szCs w:val="22"/>
            <w:u w:val="none"/>
          </w:rPr>
          <w:t>25</w:t>
        </w:r>
        <w:r w:rsidR="004423DF">
          <w:rPr>
            <w:rStyle w:val="Hyperlink"/>
            <w:color w:val="auto"/>
            <w:sz w:val="22"/>
            <w:szCs w:val="22"/>
            <w:u w:val="none"/>
          </w:rPr>
          <w:t xml:space="preserve">: </w:t>
        </w:r>
        <w:r w:rsidR="00700EBF" w:rsidRPr="008E012F">
          <w:rPr>
            <w:rStyle w:val="Hyperlink"/>
            <w:color w:val="auto"/>
            <w:sz w:val="22"/>
            <w:szCs w:val="22"/>
            <w:u w:val="none"/>
          </w:rPr>
          <w:t xml:space="preserve">Workweek and Work Schedule, </w:t>
        </w:r>
        <w:r w:rsidR="004423DF">
          <w:rPr>
            <w:rStyle w:val="Hyperlink"/>
            <w:color w:val="auto"/>
            <w:sz w:val="22"/>
            <w:szCs w:val="22"/>
            <w:u w:val="none"/>
          </w:rPr>
          <w:t xml:space="preserve">subsection </w:t>
        </w:r>
        <w:r w:rsidR="00700EBF" w:rsidRPr="008E012F">
          <w:rPr>
            <w:rStyle w:val="Hyperlink"/>
            <w:color w:val="auto"/>
            <w:sz w:val="22"/>
            <w:szCs w:val="22"/>
            <w:u w:val="none"/>
          </w:rPr>
          <w:t>B</w:t>
        </w:r>
        <w:r w:rsidR="004423DF">
          <w:rPr>
            <w:rStyle w:val="Hyperlink"/>
            <w:color w:val="auto"/>
            <w:sz w:val="22"/>
            <w:szCs w:val="22"/>
            <w:u w:val="none"/>
          </w:rPr>
          <w:t>:</w:t>
        </w:r>
        <w:r w:rsidR="00700EBF" w:rsidRPr="008E012F">
          <w:rPr>
            <w:rStyle w:val="Hyperlink"/>
            <w:color w:val="auto"/>
            <w:sz w:val="22"/>
            <w:szCs w:val="22"/>
            <w:u w:val="none"/>
          </w:rPr>
          <w:t xml:space="preserve"> Non-Exempt Overtime/Compensatory Time/On-Call</w:t>
        </w:r>
      </w:hyperlink>
      <w:r w:rsidRPr="008E012F">
        <w:rPr>
          <w:sz w:val="22"/>
          <w:szCs w:val="22"/>
        </w:rPr>
        <w:t>.</w:t>
      </w:r>
    </w:p>
    <w:p w14:paraId="1BEA7AD5" w14:textId="77777777" w:rsidR="004A1FA6" w:rsidRPr="008E012F" w:rsidRDefault="004A1FA6" w:rsidP="002D713C">
      <w:pPr>
        <w:pStyle w:val="ListParagraph"/>
        <w:ind w:left="1440" w:hanging="720"/>
        <w:rPr>
          <w:sz w:val="22"/>
          <w:szCs w:val="22"/>
        </w:rPr>
      </w:pPr>
    </w:p>
    <w:p w14:paraId="0D76FEF2" w14:textId="77777777" w:rsidR="004A1FA6" w:rsidRPr="008E012F" w:rsidRDefault="004A1FA6" w:rsidP="00E55984">
      <w:pPr>
        <w:pStyle w:val="ListParagraph"/>
        <w:numPr>
          <w:ilvl w:val="0"/>
          <w:numId w:val="4"/>
        </w:numPr>
        <w:ind w:left="1440" w:hanging="720"/>
        <w:rPr>
          <w:sz w:val="22"/>
          <w:szCs w:val="22"/>
        </w:rPr>
      </w:pPr>
      <w:r w:rsidRPr="008E012F">
        <w:rPr>
          <w:sz w:val="22"/>
          <w:szCs w:val="22"/>
        </w:rPr>
        <w:t>Compensatory Time Request/Approval</w:t>
      </w:r>
    </w:p>
    <w:p w14:paraId="291F3AEB" w14:textId="77777777" w:rsidR="004A1FA6" w:rsidRPr="008E012F" w:rsidRDefault="004A1FA6" w:rsidP="002D713C">
      <w:pPr>
        <w:pStyle w:val="ListParagraph"/>
        <w:ind w:left="1440" w:hanging="720"/>
        <w:rPr>
          <w:sz w:val="22"/>
          <w:szCs w:val="22"/>
        </w:rPr>
      </w:pPr>
    </w:p>
    <w:p w14:paraId="2E241B45" w14:textId="173D8B8C" w:rsidR="004A1FA6" w:rsidRPr="008E012F" w:rsidRDefault="008F6D32" w:rsidP="002D713C">
      <w:pPr>
        <w:pStyle w:val="ListParagraph"/>
        <w:ind w:left="1440"/>
        <w:rPr>
          <w:sz w:val="22"/>
          <w:szCs w:val="22"/>
        </w:rPr>
      </w:pPr>
      <w:r w:rsidRPr="008E012F">
        <w:rPr>
          <w:sz w:val="22"/>
          <w:szCs w:val="22"/>
        </w:rPr>
        <w:t xml:space="preserve">Supervisors and managers need to follow the Kronos instructions for the </w:t>
      </w:r>
      <w:hyperlink r:id="rId10" w:history="1">
        <w:r w:rsidRPr="008E012F">
          <w:rPr>
            <w:rStyle w:val="Hyperlink"/>
            <w:color w:val="auto"/>
            <w:sz w:val="22"/>
            <w:szCs w:val="22"/>
            <w:u w:val="none"/>
          </w:rPr>
          <w:t>Com</w:t>
        </w:r>
        <w:r w:rsidR="00D64BA5">
          <w:rPr>
            <w:rStyle w:val="Hyperlink"/>
            <w:color w:val="auto"/>
            <w:sz w:val="22"/>
            <w:szCs w:val="22"/>
            <w:u w:val="none"/>
          </w:rPr>
          <w:t xml:space="preserve">p </w:t>
        </w:r>
        <w:r w:rsidRPr="008E012F">
          <w:rPr>
            <w:rStyle w:val="Hyperlink"/>
            <w:color w:val="auto"/>
            <w:sz w:val="22"/>
            <w:szCs w:val="22"/>
            <w:u w:val="none"/>
          </w:rPr>
          <w:t>Time &amp; Overtime Approval</w:t>
        </w:r>
      </w:hyperlink>
      <w:r w:rsidR="004A1FA6" w:rsidRPr="008E012F">
        <w:rPr>
          <w:sz w:val="22"/>
          <w:szCs w:val="22"/>
        </w:rPr>
        <w:t xml:space="preserve">.  </w:t>
      </w:r>
      <w:r w:rsidRPr="008E012F">
        <w:rPr>
          <w:sz w:val="22"/>
          <w:szCs w:val="22"/>
        </w:rPr>
        <w:t>Outlined on the HR Kronos Resources Intra</w:t>
      </w:r>
      <w:r w:rsidR="00D64BA5">
        <w:rPr>
          <w:sz w:val="22"/>
          <w:szCs w:val="22"/>
        </w:rPr>
        <w:t>ne</w:t>
      </w:r>
      <w:r w:rsidRPr="008E012F">
        <w:rPr>
          <w:sz w:val="22"/>
          <w:szCs w:val="22"/>
        </w:rPr>
        <w:t xml:space="preserve">t page. </w:t>
      </w:r>
    </w:p>
    <w:p w14:paraId="3A36EE00" w14:textId="77777777" w:rsidR="004A1FA6" w:rsidRPr="008E012F" w:rsidRDefault="004A1FA6" w:rsidP="002D713C">
      <w:pPr>
        <w:pStyle w:val="ListParagraph"/>
        <w:ind w:left="1440" w:hanging="720"/>
        <w:rPr>
          <w:sz w:val="22"/>
          <w:szCs w:val="22"/>
        </w:rPr>
      </w:pPr>
    </w:p>
    <w:p w14:paraId="685537DC" w14:textId="6E4A76E2" w:rsidR="004A1FA6" w:rsidRPr="008E012F" w:rsidRDefault="004A1FA6" w:rsidP="00E55984">
      <w:pPr>
        <w:pStyle w:val="ListParagraph"/>
        <w:numPr>
          <w:ilvl w:val="0"/>
          <w:numId w:val="4"/>
        </w:numPr>
        <w:ind w:left="1440" w:hanging="720"/>
        <w:rPr>
          <w:sz w:val="22"/>
          <w:szCs w:val="22"/>
        </w:rPr>
      </w:pPr>
      <w:r w:rsidRPr="008E012F">
        <w:rPr>
          <w:sz w:val="22"/>
          <w:szCs w:val="22"/>
        </w:rPr>
        <w:t xml:space="preserve">Eighty (80) Hours or More of </w:t>
      </w:r>
      <w:r w:rsidR="00682881">
        <w:rPr>
          <w:sz w:val="22"/>
          <w:szCs w:val="22"/>
        </w:rPr>
        <w:t>Compensatory</w:t>
      </w:r>
      <w:r w:rsidRPr="008E012F">
        <w:rPr>
          <w:sz w:val="22"/>
          <w:szCs w:val="22"/>
        </w:rPr>
        <w:t xml:space="preserve"> Time</w:t>
      </w:r>
    </w:p>
    <w:p w14:paraId="284CE62A" w14:textId="77777777" w:rsidR="004A1FA6" w:rsidRPr="008E012F" w:rsidRDefault="004A1FA6" w:rsidP="002D713C">
      <w:pPr>
        <w:ind w:left="1440" w:hanging="720"/>
        <w:rPr>
          <w:sz w:val="22"/>
          <w:szCs w:val="22"/>
        </w:rPr>
      </w:pPr>
    </w:p>
    <w:p w14:paraId="29269AAC" w14:textId="21ED004C" w:rsidR="004A1FA6" w:rsidRPr="008E012F" w:rsidRDefault="004A1FA6" w:rsidP="002D713C">
      <w:pPr>
        <w:ind w:left="1440"/>
        <w:rPr>
          <w:sz w:val="22"/>
          <w:szCs w:val="22"/>
        </w:rPr>
      </w:pPr>
      <w:r w:rsidRPr="008E012F">
        <w:rPr>
          <w:sz w:val="22"/>
          <w:szCs w:val="22"/>
        </w:rPr>
        <w:t xml:space="preserve">When an employee accumulates 80 hours or more of </w:t>
      </w:r>
      <w:r w:rsidR="00AC6EAA">
        <w:rPr>
          <w:sz w:val="22"/>
          <w:szCs w:val="22"/>
        </w:rPr>
        <w:t>compensatory</w:t>
      </w:r>
      <w:r w:rsidRPr="008E012F">
        <w:rPr>
          <w:sz w:val="22"/>
          <w:szCs w:val="22"/>
        </w:rPr>
        <w:t xml:space="preserve"> time</w:t>
      </w:r>
      <w:r w:rsidR="008457FC" w:rsidRPr="008E012F">
        <w:rPr>
          <w:sz w:val="22"/>
          <w:szCs w:val="22"/>
        </w:rPr>
        <w:t xml:space="preserve"> a written request</w:t>
      </w:r>
      <w:r w:rsidRPr="008E012F">
        <w:rPr>
          <w:sz w:val="22"/>
          <w:szCs w:val="22"/>
        </w:rPr>
        <w:t xml:space="preserve"> </w:t>
      </w:r>
      <w:r w:rsidR="008F6D32" w:rsidRPr="008E012F">
        <w:rPr>
          <w:sz w:val="22"/>
          <w:szCs w:val="22"/>
        </w:rPr>
        <w:t xml:space="preserve">via email </w:t>
      </w:r>
      <w:r w:rsidRPr="008E012F">
        <w:rPr>
          <w:sz w:val="22"/>
          <w:szCs w:val="22"/>
        </w:rPr>
        <w:t xml:space="preserve">shall be submitted to the </w:t>
      </w:r>
      <w:r w:rsidR="006927B4">
        <w:rPr>
          <w:sz w:val="22"/>
          <w:szCs w:val="22"/>
        </w:rPr>
        <w:t xml:space="preserve">Probation Administrator </w:t>
      </w:r>
      <w:r w:rsidR="006163D7">
        <w:rPr>
          <w:sz w:val="22"/>
          <w:szCs w:val="22"/>
        </w:rPr>
        <w:t xml:space="preserve">within the </w:t>
      </w:r>
      <w:r w:rsidR="00054286" w:rsidRPr="008E012F">
        <w:rPr>
          <w:sz w:val="22"/>
          <w:szCs w:val="22"/>
        </w:rPr>
        <w:t xml:space="preserve">Administrative Office of </w:t>
      </w:r>
      <w:r w:rsidR="006927B4">
        <w:rPr>
          <w:sz w:val="22"/>
          <w:szCs w:val="22"/>
        </w:rPr>
        <w:t xml:space="preserve">the Courts and </w:t>
      </w:r>
      <w:r w:rsidR="00054286" w:rsidRPr="008E012F">
        <w:rPr>
          <w:sz w:val="22"/>
          <w:szCs w:val="22"/>
        </w:rPr>
        <w:t xml:space="preserve">Probation </w:t>
      </w:r>
      <w:r w:rsidRPr="008E012F">
        <w:rPr>
          <w:sz w:val="22"/>
          <w:szCs w:val="22"/>
        </w:rPr>
        <w:t>for approval/disapproval.</w:t>
      </w:r>
      <w:r w:rsidR="008F6D32" w:rsidRPr="008E012F">
        <w:rPr>
          <w:sz w:val="22"/>
          <w:szCs w:val="22"/>
        </w:rPr>
        <w:t xml:space="preserve">  Ensure to cc </w:t>
      </w:r>
      <w:hyperlink r:id="rId11" w:history="1">
        <w:r w:rsidR="008F6D32" w:rsidRPr="008E012F">
          <w:rPr>
            <w:rStyle w:val="Hyperlink"/>
            <w:color w:val="auto"/>
            <w:sz w:val="22"/>
            <w:szCs w:val="22"/>
            <w:u w:val="none"/>
          </w:rPr>
          <w:t>NSC.ProbationHiring@nebraska.gov</w:t>
        </w:r>
      </w:hyperlink>
      <w:r w:rsidR="008F6D32" w:rsidRPr="008E012F">
        <w:rPr>
          <w:sz w:val="22"/>
          <w:szCs w:val="22"/>
        </w:rPr>
        <w:t xml:space="preserve"> when submitting the request.  </w:t>
      </w:r>
    </w:p>
    <w:p w14:paraId="490881EA" w14:textId="77777777" w:rsidR="004A1FA6" w:rsidRPr="00A26F45" w:rsidRDefault="004A1FA6" w:rsidP="002D713C">
      <w:pPr>
        <w:ind w:left="720"/>
        <w:rPr>
          <w:sz w:val="22"/>
          <w:szCs w:val="22"/>
        </w:rPr>
      </w:pPr>
    </w:p>
    <w:p w14:paraId="666CC825" w14:textId="77777777" w:rsidR="009D6C5A" w:rsidRPr="00A26F45" w:rsidRDefault="009D6C5A" w:rsidP="002D713C">
      <w:pPr>
        <w:rPr>
          <w:b/>
          <w:sz w:val="22"/>
          <w:szCs w:val="22"/>
        </w:rPr>
      </w:pPr>
    </w:p>
    <w:sectPr w:rsidR="009D6C5A" w:rsidRPr="00A26F45" w:rsidSect="00BB71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4AB64" w14:textId="77777777" w:rsidR="00F56C36" w:rsidRDefault="00F56C36" w:rsidP="00506E41">
      <w:r>
        <w:separator/>
      </w:r>
    </w:p>
  </w:endnote>
  <w:endnote w:type="continuationSeparator" w:id="0">
    <w:p w14:paraId="1A678EF5" w14:textId="77777777" w:rsidR="00F56C36" w:rsidRDefault="00F56C36" w:rsidP="0050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062B" w14:textId="77777777" w:rsidR="0021614C" w:rsidRDefault="003D5B6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614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9B8AD8" w14:textId="77777777" w:rsidR="0021614C" w:rsidRDefault="002161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DF07" w14:textId="77777777" w:rsidR="0021614C" w:rsidRDefault="0021614C" w:rsidP="00C36C3F">
    <w:pPr>
      <w:pStyle w:val="Footer"/>
      <w:pBdr>
        <w:bottom w:val="single" w:sz="12" w:space="1" w:color="auto"/>
      </w:pBdr>
      <w:tabs>
        <w:tab w:val="right" w:pos="9270"/>
      </w:tabs>
      <w:jc w:val="center"/>
      <w:rPr>
        <w:rFonts w:ascii="Arial" w:hAnsi="Arial" w:cs="Arial"/>
        <w:bCs/>
        <w:sz w:val="20"/>
      </w:rPr>
    </w:pPr>
  </w:p>
  <w:p w14:paraId="12CBE3D7" w14:textId="77777777" w:rsidR="0021614C" w:rsidRPr="00C36C3F" w:rsidRDefault="003D5B61" w:rsidP="00C36C3F">
    <w:pPr>
      <w:pStyle w:val="Footer"/>
      <w:jc w:val="center"/>
      <w:rPr>
        <w:sz w:val="20"/>
        <w:szCs w:val="20"/>
      </w:rPr>
    </w:pPr>
    <w:r w:rsidRPr="00C36C3F">
      <w:rPr>
        <w:rStyle w:val="PageNumber"/>
        <w:sz w:val="20"/>
        <w:szCs w:val="20"/>
      </w:rPr>
      <w:fldChar w:fldCharType="begin"/>
    </w:r>
    <w:r w:rsidR="0021614C" w:rsidRPr="00C36C3F">
      <w:rPr>
        <w:rStyle w:val="PageNumber"/>
        <w:sz w:val="20"/>
        <w:szCs w:val="20"/>
      </w:rPr>
      <w:instrText xml:space="preserve"> PAGE </w:instrText>
    </w:r>
    <w:r w:rsidRPr="00C36C3F">
      <w:rPr>
        <w:rStyle w:val="PageNumber"/>
        <w:sz w:val="20"/>
        <w:szCs w:val="20"/>
      </w:rPr>
      <w:fldChar w:fldCharType="separate"/>
    </w:r>
    <w:r w:rsidR="007824B5">
      <w:rPr>
        <w:rStyle w:val="PageNumber"/>
        <w:noProof/>
        <w:sz w:val="20"/>
        <w:szCs w:val="20"/>
      </w:rPr>
      <w:t>2</w:t>
    </w:r>
    <w:r w:rsidRPr="00C36C3F">
      <w:rPr>
        <w:rStyle w:val="PageNumber"/>
        <w:sz w:val="20"/>
        <w:szCs w:val="20"/>
      </w:rPr>
      <w:fldChar w:fldCharType="end"/>
    </w:r>
    <w:r w:rsidR="0021614C" w:rsidRPr="00C36C3F">
      <w:rPr>
        <w:rStyle w:val="PageNumber"/>
        <w:sz w:val="20"/>
        <w:szCs w:val="20"/>
      </w:rPr>
      <w:t>-</w:t>
    </w:r>
    <w:r w:rsidRPr="00C36C3F">
      <w:rPr>
        <w:rStyle w:val="PageNumber"/>
        <w:sz w:val="20"/>
        <w:szCs w:val="20"/>
      </w:rPr>
      <w:fldChar w:fldCharType="begin"/>
    </w:r>
    <w:r w:rsidR="0021614C" w:rsidRPr="00C36C3F">
      <w:rPr>
        <w:rStyle w:val="PageNumber"/>
        <w:sz w:val="20"/>
        <w:szCs w:val="20"/>
      </w:rPr>
      <w:instrText xml:space="preserve"> NUMPAGES </w:instrText>
    </w:r>
    <w:r w:rsidRPr="00C36C3F">
      <w:rPr>
        <w:rStyle w:val="PageNumber"/>
        <w:sz w:val="20"/>
        <w:szCs w:val="20"/>
      </w:rPr>
      <w:fldChar w:fldCharType="separate"/>
    </w:r>
    <w:r w:rsidR="0049182D">
      <w:rPr>
        <w:rStyle w:val="PageNumber"/>
        <w:noProof/>
        <w:sz w:val="20"/>
        <w:szCs w:val="20"/>
      </w:rPr>
      <w:t>1</w:t>
    </w:r>
    <w:r w:rsidRPr="00C36C3F">
      <w:rPr>
        <w:rStyle w:val="PageNumber"/>
        <w:sz w:val="20"/>
        <w:szCs w:val="20"/>
      </w:rPr>
      <w:fldChar w:fldCharType="end"/>
    </w:r>
  </w:p>
  <w:p w14:paraId="32F06FD8" w14:textId="77777777" w:rsidR="0021614C" w:rsidRDefault="0021614C" w:rsidP="00C36C3F">
    <w:pPr>
      <w:pStyle w:val="Footer"/>
    </w:pPr>
  </w:p>
  <w:p w14:paraId="4CFF88E9" w14:textId="77777777" w:rsidR="0021614C" w:rsidRPr="00DF70FC" w:rsidRDefault="0021614C" w:rsidP="00C36C3F">
    <w:pPr>
      <w:pStyle w:val="Footer"/>
      <w:tabs>
        <w:tab w:val="right" w:pos="927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6FE63" w14:textId="77777777" w:rsidR="0021614C" w:rsidRPr="001D31CA" w:rsidRDefault="001D31CA" w:rsidP="001D31C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3ED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BE27F" w14:textId="77777777" w:rsidR="00F56C36" w:rsidRDefault="00F56C36" w:rsidP="00506E41">
      <w:r>
        <w:separator/>
      </w:r>
    </w:p>
  </w:footnote>
  <w:footnote w:type="continuationSeparator" w:id="0">
    <w:p w14:paraId="743EFF40" w14:textId="77777777" w:rsidR="00F56C36" w:rsidRDefault="00F56C36" w:rsidP="00506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0BFE5" w14:textId="77777777" w:rsidR="0021614C" w:rsidRDefault="001573B5">
    <w:pPr>
      <w:pStyle w:val="Header"/>
    </w:pPr>
    <w:r>
      <w:rPr>
        <w:noProof/>
      </w:rPr>
      <w:pict w14:anchorId="67F56C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41329" o:spid="_x0000_s1030" type="#_x0000_t136" style="position:absolute;margin-left:0;margin-top:0;width:471.3pt;height:188.5pt;rotation:315;z-index:-25165926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3811" w14:textId="77777777" w:rsidR="0021614C" w:rsidRDefault="001573B5">
    <w:pPr>
      <w:pStyle w:val="Header"/>
      <w:pBdr>
        <w:bottom w:val="single" w:sz="12" w:space="1" w:color="auto"/>
      </w:pBdr>
      <w:tabs>
        <w:tab w:val="clear" w:pos="4680"/>
        <w:tab w:val="left" w:pos="5040"/>
      </w:tabs>
      <w:jc w:val="center"/>
      <w:rPr>
        <w:rFonts w:ascii="Times New Roman" w:hAnsi="Times New Roman"/>
        <w:sz w:val="20"/>
        <w:szCs w:val="20"/>
      </w:rPr>
    </w:pPr>
    <w:r>
      <w:rPr>
        <w:noProof/>
      </w:rPr>
      <w:pict w14:anchorId="4D4EFF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41330" o:spid="_x0000_s1031" type="#_x0000_t136" style="position:absolute;left:0;text-align:left;margin-left:0;margin-top:0;width:471.3pt;height:188.5pt;rotation:315;z-index:-25165824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DRAFT"/>
          <w10:wrap anchorx="margin" anchory="margin"/>
        </v:shape>
      </w:pict>
    </w:r>
    <w:r w:rsidR="0021614C">
      <w:rPr>
        <w:rFonts w:ascii="Times New Roman" w:hAnsi="Times New Roman"/>
        <w:sz w:val="20"/>
        <w:szCs w:val="20"/>
      </w:rPr>
      <w:t>Nebraska Probation System</w:t>
    </w:r>
  </w:p>
  <w:p w14:paraId="2B2FAA16" w14:textId="77777777" w:rsidR="0021614C" w:rsidRDefault="0021614C">
    <w:pPr>
      <w:pStyle w:val="Header"/>
      <w:pBdr>
        <w:bottom w:val="single" w:sz="12" w:space="1" w:color="auto"/>
      </w:pBdr>
      <w:tabs>
        <w:tab w:val="clear" w:pos="4680"/>
        <w:tab w:val="left" w:pos="5040"/>
      </w:tabs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Policies and Procedures</w:t>
    </w:r>
  </w:p>
  <w:p w14:paraId="5E9CD386" w14:textId="77777777" w:rsidR="0021614C" w:rsidRDefault="0021614C">
    <w:pPr>
      <w:pStyle w:val="Header"/>
      <w:pBdr>
        <w:bottom w:val="single" w:sz="12" w:space="1" w:color="auto"/>
      </w:pBdr>
      <w:tabs>
        <w:tab w:val="clear" w:pos="4680"/>
        <w:tab w:val="left" w:pos="5040"/>
      </w:tabs>
      <w:jc w:val="center"/>
      <w:rPr>
        <w:rFonts w:ascii="Times New Roman" w:hAnsi="Times New Roman"/>
        <w:sz w:val="20"/>
        <w:szCs w:val="20"/>
      </w:rPr>
    </w:pPr>
  </w:p>
  <w:p w14:paraId="416BAB19" w14:textId="77777777" w:rsidR="0021614C" w:rsidRDefault="0021614C">
    <w:pPr>
      <w:pStyle w:val="Header"/>
      <w:pBdr>
        <w:bottom w:val="single" w:sz="12" w:space="1" w:color="auto"/>
      </w:pBdr>
      <w:tabs>
        <w:tab w:val="clear" w:pos="4680"/>
        <w:tab w:val="left" w:pos="5040"/>
      </w:tabs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Chapter                                                                        Community-Based Resource Medium-Risk Probation (CBR-M)</w:t>
    </w:r>
  </w:p>
  <w:p w14:paraId="5A8FBBBE" w14:textId="77777777" w:rsidR="0021614C" w:rsidRDefault="0021614C" w:rsidP="00490935">
    <w:pPr>
      <w:pStyle w:val="Header"/>
    </w:pPr>
  </w:p>
  <w:p w14:paraId="572243CF" w14:textId="77777777" w:rsidR="0021614C" w:rsidRDefault="0021614C" w:rsidP="00490935">
    <w:pPr>
      <w:pStyle w:val="Header"/>
    </w:pPr>
  </w:p>
  <w:p w14:paraId="58904998" w14:textId="77777777" w:rsidR="0021614C" w:rsidRPr="00C36C3F" w:rsidRDefault="0021614C" w:rsidP="00490935">
    <w:pPr>
      <w:pStyle w:val="Header"/>
      <w:rPr>
        <w:rFonts w:ascii="Times New Roman" w:hAnsi="Times New Roman"/>
        <w:b/>
        <w:i/>
        <w:sz w:val="24"/>
        <w:szCs w:val="24"/>
        <w:u w:val="single"/>
      </w:rPr>
    </w:pPr>
    <w:r w:rsidRPr="00C36C3F">
      <w:rPr>
        <w:rFonts w:ascii="Times New Roman" w:hAnsi="Times New Roman"/>
        <w:b/>
        <w:i/>
        <w:noProof/>
        <w:sz w:val="24"/>
        <w:szCs w:val="24"/>
        <w:u w:val="single"/>
      </w:rPr>
      <w:t>Community-Based Resource Medium-Risk</w:t>
    </w:r>
    <w:r w:rsidRPr="00C36C3F">
      <w:rPr>
        <w:rFonts w:ascii="Times New Roman" w:hAnsi="Times New Roman"/>
        <w:b/>
        <w:i/>
        <w:sz w:val="24"/>
        <w:szCs w:val="24"/>
        <w:u w:val="single"/>
      </w:rPr>
      <w:t xml:space="preserve"> Priority List (cont.):</w:t>
    </w:r>
  </w:p>
  <w:p w14:paraId="32642D8D" w14:textId="77777777" w:rsidR="0021614C" w:rsidRDefault="0021614C" w:rsidP="00490935">
    <w:pPr>
      <w:pStyle w:val="Header"/>
      <w:rPr>
        <w:szCs w:val="24"/>
        <w:u w:val="single"/>
      </w:rPr>
    </w:pPr>
  </w:p>
  <w:p w14:paraId="48345230" w14:textId="77777777" w:rsidR="0021614C" w:rsidRDefault="0021614C" w:rsidP="004909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60467" w14:textId="77777777" w:rsidR="00FC29E2" w:rsidRDefault="00FC2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D1CA9"/>
    <w:multiLevelType w:val="hybridMultilevel"/>
    <w:tmpl w:val="D06EAFE8"/>
    <w:lvl w:ilvl="0" w:tplc="B25613D2">
      <w:start w:val="1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1DD9381B"/>
    <w:multiLevelType w:val="hybridMultilevel"/>
    <w:tmpl w:val="7E1C6332"/>
    <w:lvl w:ilvl="0" w:tplc="0AF248CC">
      <w:start w:val="1"/>
      <w:numFmt w:val="upp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98612A"/>
    <w:multiLevelType w:val="hybridMultilevel"/>
    <w:tmpl w:val="497C8FC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A633DD"/>
    <w:multiLevelType w:val="hybridMultilevel"/>
    <w:tmpl w:val="7228E092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460421256">
    <w:abstractNumId w:val="0"/>
  </w:num>
  <w:num w:numId="2" w16cid:durableId="594166533">
    <w:abstractNumId w:val="1"/>
  </w:num>
  <w:num w:numId="3" w16cid:durableId="1549099850">
    <w:abstractNumId w:val="2"/>
  </w:num>
  <w:num w:numId="4" w16cid:durableId="1511606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41"/>
    <w:rsid w:val="0002221C"/>
    <w:rsid w:val="00040966"/>
    <w:rsid w:val="00047311"/>
    <w:rsid w:val="00054286"/>
    <w:rsid w:val="00057C7F"/>
    <w:rsid w:val="00077E69"/>
    <w:rsid w:val="00093859"/>
    <w:rsid w:val="000A15D1"/>
    <w:rsid w:val="000C00F1"/>
    <w:rsid w:val="00116E85"/>
    <w:rsid w:val="00126B57"/>
    <w:rsid w:val="001573B5"/>
    <w:rsid w:val="00176946"/>
    <w:rsid w:val="0018064D"/>
    <w:rsid w:val="00180A4E"/>
    <w:rsid w:val="00182BAB"/>
    <w:rsid w:val="001A61FD"/>
    <w:rsid w:val="001D31CA"/>
    <w:rsid w:val="001E60B9"/>
    <w:rsid w:val="001E6E66"/>
    <w:rsid w:val="0021614C"/>
    <w:rsid w:val="002958F3"/>
    <w:rsid w:val="002A1EA6"/>
    <w:rsid w:val="002A5BB8"/>
    <w:rsid w:val="002D713C"/>
    <w:rsid w:val="0030373F"/>
    <w:rsid w:val="00336DD9"/>
    <w:rsid w:val="00391CD2"/>
    <w:rsid w:val="003A6EB2"/>
    <w:rsid w:val="003B3D8A"/>
    <w:rsid w:val="003D5B61"/>
    <w:rsid w:val="00403030"/>
    <w:rsid w:val="00415CDD"/>
    <w:rsid w:val="00430CB4"/>
    <w:rsid w:val="004423DF"/>
    <w:rsid w:val="00490935"/>
    <w:rsid w:val="0049182D"/>
    <w:rsid w:val="004A1FA6"/>
    <w:rsid w:val="004B03BB"/>
    <w:rsid w:val="004E1646"/>
    <w:rsid w:val="004F24BA"/>
    <w:rsid w:val="00506E41"/>
    <w:rsid w:val="00566DD3"/>
    <w:rsid w:val="00566F88"/>
    <w:rsid w:val="006019D9"/>
    <w:rsid w:val="006163D7"/>
    <w:rsid w:val="00682881"/>
    <w:rsid w:val="0068704F"/>
    <w:rsid w:val="006927B4"/>
    <w:rsid w:val="006B323A"/>
    <w:rsid w:val="006F4B2A"/>
    <w:rsid w:val="00700EBF"/>
    <w:rsid w:val="00704D8E"/>
    <w:rsid w:val="00725845"/>
    <w:rsid w:val="007824B5"/>
    <w:rsid w:val="00785157"/>
    <w:rsid w:val="007B181A"/>
    <w:rsid w:val="007B28FC"/>
    <w:rsid w:val="007D3502"/>
    <w:rsid w:val="007E4883"/>
    <w:rsid w:val="008457FC"/>
    <w:rsid w:val="00852EBD"/>
    <w:rsid w:val="0088401F"/>
    <w:rsid w:val="00897E18"/>
    <w:rsid w:val="008B1ABF"/>
    <w:rsid w:val="008D1D1F"/>
    <w:rsid w:val="008D715B"/>
    <w:rsid w:val="008E012F"/>
    <w:rsid w:val="008E7A3F"/>
    <w:rsid w:val="008F0958"/>
    <w:rsid w:val="008F6D32"/>
    <w:rsid w:val="009302B4"/>
    <w:rsid w:val="0094476B"/>
    <w:rsid w:val="00954FAB"/>
    <w:rsid w:val="009A1720"/>
    <w:rsid w:val="009A5226"/>
    <w:rsid w:val="009C6EB1"/>
    <w:rsid w:val="009D6C5A"/>
    <w:rsid w:val="009F4C58"/>
    <w:rsid w:val="009F7B85"/>
    <w:rsid w:val="00A0663D"/>
    <w:rsid w:val="00A11A92"/>
    <w:rsid w:val="00A26F45"/>
    <w:rsid w:val="00A37F72"/>
    <w:rsid w:val="00A410A7"/>
    <w:rsid w:val="00A45BBC"/>
    <w:rsid w:val="00A553C9"/>
    <w:rsid w:val="00A65ABD"/>
    <w:rsid w:val="00AA52E2"/>
    <w:rsid w:val="00AC6EAA"/>
    <w:rsid w:val="00AE25F3"/>
    <w:rsid w:val="00AF0794"/>
    <w:rsid w:val="00B201EB"/>
    <w:rsid w:val="00B209C9"/>
    <w:rsid w:val="00B339D9"/>
    <w:rsid w:val="00B40104"/>
    <w:rsid w:val="00B93880"/>
    <w:rsid w:val="00BB68E6"/>
    <w:rsid w:val="00BB7180"/>
    <w:rsid w:val="00BF11E0"/>
    <w:rsid w:val="00BF5AC5"/>
    <w:rsid w:val="00C36C3F"/>
    <w:rsid w:val="00C527CA"/>
    <w:rsid w:val="00C9205A"/>
    <w:rsid w:val="00CB7F73"/>
    <w:rsid w:val="00D04BC9"/>
    <w:rsid w:val="00D050E2"/>
    <w:rsid w:val="00D204D5"/>
    <w:rsid w:val="00D206CE"/>
    <w:rsid w:val="00D6342A"/>
    <w:rsid w:val="00D64BA5"/>
    <w:rsid w:val="00D83EBC"/>
    <w:rsid w:val="00D85947"/>
    <w:rsid w:val="00D918C9"/>
    <w:rsid w:val="00DB405D"/>
    <w:rsid w:val="00DD043F"/>
    <w:rsid w:val="00DD3ED5"/>
    <w:rsid w:val="00DD4DBD"/>
    <w:rsid w:val="00DF70FC"/>
    <w:rsid w:val="00E25BC1"/>
    <w:rsid w:val="00E323ED"/>
    <w:rsid w:val="00E55984"/>
    <w:rsid w:val="00EA3468"/>
    <w:rsid w:val="00EC175B"/>
    <w:rsid w:val="00ED1382"/>
    <w:rsid w:val="00ED7622"/>
    <w:rsid w:val="00EE0055"/>
    <w:rsid w:val="00EF4D13"/>
    <w:rsid w:val="00F27C2E"/>
    <w:rsid w:val="00F320EE"/>
    <w:rsid w:val="00F361E5"/>
    <w:rsid w:val="00F564DF"/>
    <w:rsid w:val="00F56C36"/>
    <w:rsid w:val="00F64F2D"/>
    <w:rsid w:val="00F74578"/>
    <w:rsid w:val="00F85CF0"/>
    <w:rsid w:val="00FA6484"/>
    <w:rsid w:val="00FC29E2"/>
    <w:rsid w:val="00FD589B"/>
    <w:rsid w:val="00FE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ecimalSymbol w:val="."/>
  <w:listSeparator w:val=","/>
  <w14:docId w14:val="5B461685"/>
  <w15:docId w15:val="{9545204F-E9C1-4E09-A5AE-BB6B0608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E4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6E41"/>
    <w:pPr>
      <w:keepNext/>
      <w:jc w:val="both"/>
      <w:outlineLvl w:val="0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06E41"/>
    <w:rPr>
      <w:rFonts w:ascii="Times New Roman" w:hAnsi="Times New Roman" w:cs="Times New Roman"/>
      <w:b/>
      <w:i/>
      <w:sz w:val="20"/>
      <w:szCs w:val="20"/>
    </w:rPr>
  </w:style>
  <w:style w:type="paragraph" w:styleId="Header">
    <w:name w:val="header"/>
    <w:basedOn w:val="Normal"/>
    <w:link w:val="HeaderChar"/>
    <w:uiPriority w:val="99"/>
    <w:rsid w:val="00506E41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locked/>
    <w:rsid w:val="00506E4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506E4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506E41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506E41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506E41"/>
    <w:pPr>
      <w:ind w:left="630"/>
    </w:pPr>
    <w:rPr>
      <w:szCs w:val="20"/>
    </w:rPr>
  </w:style>
  <w:style w:type="character" w:customStyle="1" w:styleId="BodyTextIndent3Char">
    <w:name w:val="Body Text Indent 3 Char"/>
    <w:link w:val="BodyTextIndent3"/>
    <w:uiPriority w:val="99"/>
    <w:locked/>
    <w:rsid w:val="00506E41"/>
    <w:rPr>
      <w:rFonts w:ascii="Times New Roman" w:hAnsi="Times New Roman" w:cs="Times New Roman"/>
      <w:sz w:val="20"/>
      <w:szCs w:val="20"/>
    </w:rPr>
  </w:style>
  <w:style w:type="character" w:customStyle="1" w:styleId="CharChar">
    <w:name w:val="Char Char"/>
    <w:uiPriority w:val="99"/>
    <w:rsid w:val="00506E41"/>
    <w:rPr>
      <w:rFonts w:cs="Times New Roman"/>
      <w:sz w:val="24"/>
    </w:rPr>
  </w:style>
  <w:style w:type="character" w:styleId="Hyperlink">
    <w:name w:val="Hyperlink"/>
    <w:uiPriority w:val="99"/>
    <w:unhideWhenUsed/>
    <w:rsid w:val="00DB405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918C9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A65A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AB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5ABD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A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5ABD"/>
    <w:rPr>
      <w:rFonts w:ascii="Times New Roman" w:eastAsia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5AB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5157"/>
    <w:pPr>
      <w:ind w:left="720"/>
      <w:contextualSpacing/>
    </w:pPr>
  </w:style>
  <w:style w:type="paragraph" w:styleId="Revision">
    <w:name w:val="Revision"/>
    <w:hidden/>
    <w:uiPriority w:val="99"/>
    <w:semiHidden/>
    <w:rsid w:val="00ED1382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700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iweb.legislature.ne.gov/laws/statutes.php?statute=s730100200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SC.ProbationHiring@nebraska.go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upremecourt.nebraska.gov/sites/default/files/Intranet/common/hr/2022.09.08_Group_Overtime_Approval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upremecourt.nebraska.gov/personnel-and-miscellaneous-rules/nebraska-supreme-court-personnel-policies-and-procedures-manual/25-workweek-and-work-schedule/b-non-exempt-overtime-compensatory-tim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1792</Characters>
  <Application>Microsoft Office Word</Application>
  <DocSecurity>0</DocSecurity>
  <Lines>56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</Company>
  <LinksUpToDate>false</LinksUpToDate>
  <CharactersWithSpaces>2077</CharactersWithSpaces>
  <SharedDoc>false</SharedDoc>
  <HLinks>
    <vt:vector size="24" baseType="variant">
      <vt:variant>
        <vt:i4>3539018</vt:i4>
      </vt:variant>
      <vt:variant>
        <vt:i4>9</vt:i4>
      </vt:variant>
      <vt:variant>
        <vt:i4>0</vt:i4>
      </vt:variant>
      <vt:variant>
        <vt:i4>5</vt:i4>
      </vt:variant>
      <vt:variant>
        <vt:lpwstr>mailto:NSC.ProbationHiring@nebraska.gov</vt:lpwstr>
      </vt:variant>
      <vt:variant>
        <vt:lpwstr/>
      </vt:variant>
      <vt:variant>
        <vt:i4>7405583</vt:i4>
      </vt:variant>
      <vt:variant>
        <vt:i4>6</vt:i4>
      </vt:variant>
      <vt:variant>
        <vt:i4>0</vt:i4>
      </vt:variant>
      <vt:variant>
        <vt:i4>5</vt:i4>
      </vt:variant>
      <vt:variant>
        <vt:lpwstr>https://supremecourt.nebraska.gov/sites/default/files/Intranet/common/hr/2022.09.08_Group_Overtime_Approval.pdf</vt:lpwstr>
      </vt:variant>
      <vt:variant>
        <vt:lpwstr/>
      </vt:variant>
      <vt:variant>
        <vt:i4>1703951</vt:i4>
      </vt:variant>
      <vt:variant>
        <vt:i4>3</vt:i4>
      </vt:variant>
      <vt:variant>
        <vt:i4>0</vt:i4>
      </vt:variant>
      <vt:variant>
        <vt:i4>5</vt:i4>
      </vt:variant>
      <vt:variant>
        <vt:lpwstr>https://supremecourt.nebraska.gov/personnel-and-miscellaneous-rules/nebraska-supreme-court-personnel-policies-and-procedures-manual/25-workweek-and-work-schedule/b-non-exempt-overtime-compensatory-time</vt:lpwstr>
      </vt:variant>
      <vt:variant>
        <vt:lpwstr/>
      </vt:variant>
      <vt:variant>
        <vt:i4>3145838</vt:i4>
      </vt:variant>
      <vt:variant>
        <vt:i4>0</vt:i4>
      </vt:variant>
      <vt:variant>
        <vt:i4>0</vt:i4>
      </vt:variant>
      <vt:variant>
        <vt:i4>5</vt:i4>
      </vt:variant>
      <vt:variant>
        <vt:lpwstr>http://uniweb.legislature.ne.gov/laws/statutes.php?statute=s7301002000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kborg</dc:creator>
  <cp:keywords/>
  <cp:lastModifiedBy>Ben Johnson</cp:lastModifiedBy>
  <cp:revision>2</cp:revision>
  <cp:lastPrinted>2023-08-28T13:27:00Z</cp:lastPrinted>
  <dcterms:created xsi:type="dcterms:W3CDTF">2026-01-20T21:40:00Z</dcterms:created>
  <dcterms:modified xsi:type="dcterms:W3CDTF">2026-01-20T21:40:00Z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2023-09-11T18:52:04Z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af619251-331d-47b2-a22d-f30a84372b98</vt:lpwstr>
  </property>
  <property fmtid="{D5CDD505-2E9C-101B-9397-08002B2CF9AE}" pid="7" name="MSIP_Label_defa4170-0d19-0005-0004-bc88714345d2_ActionId">
    <vt:lpwstr>80af999d-a629-41b6-8083-843e9fdac1cf</vt:lpwstr>
  </property>
  <property fmtid="{D5CDD505-2E9C-101B-9397-08002B2CF9AE}" pid="8" name="MSIP_Label_defa4170-0d19-0005-0004-bc88714345d2_ContentBits">
    <vt:lpwstr>0</vt:lpwstr>
  </property>
</Properties>
</file>