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778C2" w14:textId="47C400F2" w:rsidR="00074D11" w:rsidRPr="00074D11" w:rsidRDefault="00B26D4D" w:rsidP="00074D11">
      <w:pPr>
        <w:rPr>
          <w:rFonts w:ascii="Times New Roman" w:hAnsi="Times New Roman"/>
          <w:b/>
          <w:i/>
          <w:sz w:val="28"/>
          <w:szCs w:val="28"/>
        </w:rPr>
      </w:pPr>
      <w:r>
        <w:rPr>
          <w:noProof/>
        </w:rPr>
        <mc:AlternateContent>
          <mc:Choice Requires="wps">
            <w:drawing>
              <wp:anchor distT="0" distB="0" distL="114300" distR="114300" simplePos="0" relativeHeight="251657728" behindDoc="0" locked="0" layoutInCell="1" allowOverlap="1" wp14:anchorId="467FFE93" wp14:editId="3E085625">
                <wp:simplePos x="0" y="0"/>
                <wp:positionH relativeFrom="margin">
                  <wp:posOffset>3867150</wp:posOffset>
                </wp:positionH>
                <wp:positionV relativeFrom="margin">
                  <wp:posOffset>-561975</wp:posOffset>
                </wp:positionV>
                <wp:extent cx="2551430" cy="1057275"/>
                <wp:effectExtent l="0" t="0" r="127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1057275"/>
                        </a:xfrm>
                        <a:prstGeom prst="rect">
                          <a:avLst/>
                        </a:prstGeom>
                        <a:solidFill>
                          <a:sysClr val="window" lastClr="FFFFFF"/>
                        </a:solidFill>
                        <a:ln w="6350">
                          <a:solidFill>
                            <a:prstClr val="black"/>
                          </a:solidFill>
                        </a:ln>
                        <a:effectLst/>
                      </wps:spPr>
                      <wps:txbx>
                        <w:txbxContent>
                          <w:p w14:paraId="4B17B614" w14:textId="56594BB9" w:rsidR="00A0389B" w:rsidRPr="000B7A3F" w:rsidRDefault="00A0389B" w:rsidP="00A0389B">
                            <w:pPr>
                              <w:spacing w:after="0" w:line="240" w:lineRule="auto"/>
                              <w:rPr>
                                <w:rFonts w:ascii="Times New Roman" w:hAnsi="Times New Roman"/>
                              </w:rPr>
                            </w:pPr>
                            <w:r w:rsidRPr="000B7A3F">
                              <w:rPr>
                                <w:rFonts w:ascii="Times New Roman" w:hAnsi="Times New Roman"/>
                              </w:rPr>
                              <w:t>Approved:</w:t>
                            </w:r>
                            <w:r>
                              <w:rPr>
                                <w:rFonts w:ascii="Times New Roman" w:hAnsi="Times New Roman"/>
                              </w:rPr>
                              <w:t xml:space="preserve"> </w:t>
                            </w:r>
                            <w:r w:rsidR="00B26D4D">
                              <w:rPr>
                                <w:rFonts w:ascii="Times New Roman" w:hAnsi="Times New Roman"/>
                                <w:noProof/>
                              </w:rPr>
                              <w:drawing>
                                <wp:inline distT="0" distB="0" distL="0" distR="0" wp14:anchorId="159A3271" wp14:editId="45652AF1">
                                  <wp:extent cx="1476375" cy="581025"/>
                                  <wp:effectExtent l="0" t="0" r="0" b="0"/>
                                  <wp:docPr id="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6375" cy="581025"/>
                                          </a:xfrm>
                                          <a:prstGeom prst="rect">
                                            <a:avLst/>
                                          </a:prstGeom>
                                          <a:noFill/>
                                          <a:ln>
                                            <a:noFill/>
                                          </a:ln>
                                        </pic:spPr>
                                      </pic:pic>
                                    </a:graphicData>
                                  </a:graphic>
                                </wp:inline>
                              </w:drawing>
                            </w:r>
                          </w:p>
                          <w:p w14:paraId="67B10D82" w14:textId="77777777" w:rsidR="00A0389B" w:rsidRDefault="00A0389B" w:rsidP="00A0389B">
                            <w:pPr>
                              <w:spacing w:after="0" w:line="240" w:lineRule="auto"/>
                              <w:rPr>
                                <w:rFonts w:ascii="Times New Roman" w:hAnsi="Times New Roman"/>
                              </w:rPr>
                            </w:pPr>
                            <w:r w:rsidRPr="000B7A3F">
                              <w:rPr>
                                <w:rFonts w:ascii="Times New Roman" w:hAnsi="Times New Roman"/>
                              </w:rPr>
                              <w:t xml:space="preserve">Date: </w:t>
                            </w:r>
                            <w:r>
                              <w:rPr>
                                <w:rFonts w:ascii="Times New Roman" w:hAnsi="Times New Roman"/>
                              </w:rPr>
                              <w:t>April 2016</w:t>
                            </w:r>
                          </w:p>
                          <w:p w14:paraId="0E6011D1" w14:textId="77777777" w:rsidR="00A0389B" w:rsidRDefault="00A0389B" w:rsidP="00A0389B">
                            <w:pPr>
                              <w:spacing w:after="0" w:line="240" w:lineRule="auto"/>
                              <w:rPr>
                                <w:rFonts w:ascii="Times New Roman" w:hAnsi="Times New Roman"/>
                              </w:rPr>
                            </w:pPr>
                            <w:r>
                              <w:rPr>
                                <w:rFonts w:ascii="Times New Roman" w:hAnsi="Times New Roman"/>
                              </w:rPr>
                              <w:t xml:space="preserve">Reviewed: </w:t>
                            </w:r>
                            <w:r w:rsidR="006B6440">
                              <w:rPr>
                                <w:rFonts w:ascii="Times New Roman" w:hAnsi="Times New Roman"/>
                              </w:rPr>
                              <w:t>March 2017</w:t>
                            </w:r>
                          </w:p>
                          <w:p w14:paraId="16982D62" w14:textId="77777777" w:rsidR="00A0389B" w:rsidRDefault="00A0389B" w:rsidP="00A0389B">
                            <w:pPr>
                              <w:spacing w:after="0" w:line="240" w:lineRule="auto"/>
                              <w:rPr>
                                <w:rFonts w:ascii="Times New Roman" w:hAnsi="Times New Roman"/>
                              </w:rPr>
                            </w:pPr>
                          </w:p>
                          <w:p w14:paraId="3072B207" w14:textId="77777777" w:rsidR="005D123F" w:rsidRPr="00475F73" w:rsidRDefault="005D123F" w:rsidP="005D123F">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7FFE93" id="_x0000_t202" coordsize="21600,21600" o:spt="202" path="m,l,21600r21600,l21600,xe">
                <v:stroke joinstyle="miter"/>
                <v:path gradientshapeok="t" o:connecttype="rect"/>
              </v:shapetype>
              <v:shape id="Text Box 2" o:spid="_x0000_s1026" type="#_x0000_t202" style="position:absolute;margin-left:304.5pt;margin-top:-44.25pt;width:200.9pt;height:83.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" fillcolor="window" strokeweight=".5pt">
                <v:path arrowok="t"/>
                <v:textbox>
                  <w:txbxContent>
                    <w:p w14:paraId="4B17B614" w14:textId="56594BB9" w:rsidR="00A0389B" w:rsidRPr="000B7A3F" w:rsidRDefault="00A0389B" w:rsidP="00A0389B">
                      <w:pPr>
                        <w:spacing w:after="0" w:line="240" w:lineRule="auto"/>
                        <w:rPr>
                          <w:rFonts w:ascii="Times New Roman" w:hAnsi="Times New Roman"/>
                        </w:rPr>
                      </w:pPr>
                      <w:r w:rsidRPr="000B7A3F">
                        <w:rPr>
                          <w:rFonts w:ascii="Times New Roman" w:hAnsi="Times New Roman"/>
                        </w:rPr>
                        <w:t>Approved:</w:t>
                      </w:r>
                      <w:r>
                        <w:rPr>
                          <w:rFonts w:ascii="Times New Roman" w:hAnsi="Times New Roman"/>
                        </w:rPr>
                        <w:t xml:space="preserve"> </w:t>
                      </w:r>
                      <w:r w:rsidR="00B26D4D">
                        <w:rPr>
                          <w:rFonts w:ascii="Times New Roman" w:hAnsi="Times New Roman"/>
                          <w:noProof/>
                        </w:rPr>
                        <w:drawing>
                          <wp:inline distT="0" distB="0" distL="0" distR="0" wp14:anchorId="159A3271" wp14:editId="45652AF1">
                            <wp:extent cx="1476375" cy="581025"/>
                            <wp:effectExtent l="0" t="0" r="0" b="0"/>
                            <wp:docPr id="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6375" cy="581025"/>
                                    </a:xfrm>
                                    <a:prstGeom prst="rect">
                                      <a:avLst/>
                                    </a:prstGeom>
                                    <a:noFill/>
                                    <a:ln>
                                      <a:noFill/>
                                    </a:ln>
                                  </pic:spPr>
                                </pic:pic>
                              </a:graphicData>
                            </a:graphic>
                          </wp:inline>
                        </w:drawing>
                      </w:r>
                    </w:p>
                    <w:p w14:paraId="67B10D82" w14:textId="77777777" w:rsidR="00A0389B" w:rsidRDefault="00A0389B" w:rsidP="00A0389B">
                      <w:pPr>
                        <w:spacing w:after="0" w:line="240" w:lineRule="auto"/>
                        <w:rPr>
                          <w:rFonts w:ascii="Times New Roman" w:hAnsi="Times New Roman"/>
                        </w:rPr>
                      </w:pPr>
                      <w:r w:rsidRPr="000B7A3F">
                        <w:rPr>
                          <w:rFonts w:ascii="Times New Roman" w:hAnsi="Times New Roman"/>
                        </w:rPr>
                        <w:t xml:space="preserve">Date: </w:t>
                      </w:r>
                      <w:r>
                        <w:rPr>
                          <w:rFonts w:ascii="Times New Roman" w:hAnsi="Times New Roman"/>
                        </w:rPr>
                        <w:t>April 2016</w:t>
                      </w:r>
                    </w:p>
                    <w:p w14:paraId="0E6011D1" w14:textId="77777777" w:rsidR="00A0389B" w:rsidRDefault="00A0389B" w:rsidP="00A0389B">
                      <w:pPr>
                        <w:spacing w:after="0" w:line="240" w:lineRule="auto"/>
                        <w:rPr>
                          <w:rFonts w:ascii="Times New Roman" w:hAnsi="Times New Roman"/>
                        </w:rPr>
                      </w:pPr>
                      <w:r>
                        <w:rPr>
                          <w:rFonts w:ascii="Times New Roman" w:hAnsi="Times New Roman"/>
                        </w:rPr>
                        <w:t xml:space="preserve">Reviewed: </w:t>
                      </w:r>
                      <w:r w:rsidR="006B6440">
                        <w:rPr>
                          <w:rFonts w:ascii="Times New Roman" w:hAnsi="Times New Roman"/>
                        </w:rPr>
                        <w:t>March 2017</w:t>
                      </w:r>
                    </w:p>
                    <w:p w14:paraId="16982D62" w14:textId="77777777" w:rsidR="00A0389B" w:rsidRDefault="00A0389B" w:rsidP="00A0389B">
                      <w:pPr>
                        <w:spacing w:after="0" w:line="240" w:lineRule="auto"/>
                        <w:rPr>
                          <w:rFonts w:ascii="Times New Roman" w:hAnsi="Times New Roman"/>
                        </w:rPr>
                      </w:pPr>
                    </w:p>
                    <w:p w14:paraId="3072B207" w14:textId="77777777" w:rsidR="005D123F" w:rsidRPr="00475F73" w:rsidRDefault="005D123F" w:rsidP="005D123F">
                      <w:pPr>
                        <w:rPr>
                          <w:sz w:val="20"/>
                          <w:szCs w:val="20"/>
                        </w:rPr>
                      </w:pPr>
                    </w:p>
                  </w:txbxContent>
                </v:textbox>
                <w10:wrap anchorx="margin" anchory="margin"/>
              </v:shape>
            </w:pict>
          </mc:Fallback>
        </mc:AlternateContent>
      </w:r>
      <w:r w:rsidR="00074D11" w:rsidRPr="00074D11">
        <w:rPr>
          <w:rFonts w:ascii="Times New Roman" w:hAnsi="Times New Roman"/>
          <w:b/>
          <w:i/>
          <w:sz w:val="28"/>
          <w:szCs w:val="28"/>
        </w:rPr>
        <w:t xml:space="preserve">Adult Alternatives to Incarceration (AI) </w:t>
      </w:r>
      <w:r w:rsidR="00074D11">
        <w:rPr>
          <w:rFonts w:ascii="Times New Roman" w:hAnsi="Times New Roman"/>
          <w:b/>
          <w:i/>
          <w:sz w:val="28"/>
          <w:szCs w:val="28"/>
        </w:rPr>
        <w:t>Policy</w:t>
      </w:r>
    </w:p>
    <w:p w14:paraId="2D206A64" w14:textId="77777777" w:rsidR="00074D11" w:rsidRPr="00074D11" w:rsidRDefault="00074D11" w:rsidP="00074D11">
      <w:pPr>
        <w:pStyle w:val="ListParagraph"/>
        <w:numPr>
          <w:ilvl w:val="0"/>
          <w:numId w:val="15"/>
        </w:numPr>
        <w:ind w:left="720"/>
        <w:rPr>
          <w:rFonts w:ascii="Times New Roman" w:hAnsi="Times New Roman"/>
        </w:rPr>
      </w:pPr>
      <w:r w:rsidRPr="00074D11">
        <w:rPr>
          <w:rFonts w:ascii="Times New Roman" w:hAnsi="Times New Roman"/>
          <w:b/>
        </w:rPr>
        <w:t>Policy</w:t>
      </w:r>
      <w:r w:rsidRPr="00074D11">
        <w:rPr>
          <w:rFonts w:ascii="Times New Roman" w:hAnsi="Times New Roman"/>
        </w:rPr>
        <w:t>:</w:t>
      </w:r>
    </w:p>
    <w:p w14:paraId="4F9E55D8" w14:textId="77777777" w:rsidR="00074D11" w:rsidRPr="00074D11" w:rsidRDefault="00074D11" w:rsidP="00074D11">
      <w:pPr>
        <w:ind w:left="720"/>
        <w:rPr>
          <w:rFonts w:ascii="Times New Roman" w:hAnsi="Times New Roman"/>
        </w:rPr>
      </w:pPr>
      <w:r w:rsidRPr="00074D11">
        <w:rPr>
          <w:rFonts w:ascii="Times New Roman" w:hAnsi="Times New Roman"/>
        </w:rPr>
        <w:t>Adult Alternatives to Incarceration (AI) Probation</w:t>
      </w:r>
      <w:r w:rsidR="00194C71">
        <w:rPr>
          <w:rFonts w:ascii="Times New Roman" w:hAnsi="Times New Roman"/>
        </w:rPr>
        <w:t xml:space="preserve"> is an intensive supervision/community based intervention (CBI) </w:t>
      </w:r>
      <w:r w:rsidR="00403E86">
        <w:rPr>
          <w:rFonts w:ascii="Times New Roman" w:hAnsi="Times New Roman"/>
        </w:rPr>
        <w:t>programmatic</w:t>
      </w:r>
      <w:r w:rsidRPr="00074D11">
        <w:rPr>
          <w:rFonts w:ascii="Times New Roman" w:hAnsi="Times New Roman"/>
        </w:rPr>
        <w:t xml:space="preserve"> approach intended for probationers who are considered to be at the highest risk to reoffend, are participating in problem solving courts, are on probation or are completing a term of incarceration for a crime requiring a “split sentence” and shall be the first priority of supervision resources for the Nebraska Probation System (including Interstate Compact In: Receiving Transfer cases.) This supervision level is most successful when a highly intensive level of supervision is utilized in conjunction with the appropriate cognitive behavioral interventions, treatment services, and monitoring.</w:t>
      </w:r>
    </w:p>
    <w:p w14:paraId="08501F4E" w14:textId="77777777" w:rsidR="00074D11" w:rsidRPr="00074D11" w:rsidRDefault="00074D11" w:rsidP="00074D11">
      <w:pPr>
        <w:ind w:left="720"/>
        <w:rPr>
          <w:rFonts w:ascii="Times New Roman" w:hAnsi="Times New Roman"/>
        </w:rPr>
      </w:pPr>
      <w:r w:rsidRPr="00074D11">
        <w:rPr>
          <w:rFonts w:ascii="Times New Roman" w:hAnsi="Times New Roman"/>
        </w:rPr>
        <w:t>The following probationers shall be considered for Adult Alternatives to Incarceration (AI) Probation supervision:</w:t>
      </w:r>
    </w:p>
    <w:p w14:paraId="04CDB307" w14:textId="77777777" w:rsidR="00074D11" w:rsidRPr="00074D11" w:rsidRDefault="00074D11" w:rsidP="00074D11">
      <w:pPr>
        <w:pStyle w:val="ListParagraph"/>
        <w:numPr>
          <w:ilvl w:val="0"/>
          <w:numId w:val="16"/>
        </w:numPr>
        <w:ind w:left="1440" w:hanging="720"/>
        <w:rPr>
          <w:rFonts w:ascii="Times New Roman" w:hAnsi="Times New Roman"/>
        </w:rPr>
      </w:pPr>
      <w:r w:rsidRPr="00074D11">
        <w:rPr>
          <w:rFonts w:ascii="Times New Roman" w:hAnsi="Times New Roman"/>
        </w:rPr>
        <w:t>Probationers identified through a valid assessment instrument to be at the highest risk for recidivism.</w:t>
      </w:r>
    </w:p>
    <w:p w14:paraId="6259D627" w14:textId="77777777" w:rsidR="00074D11" w:rsidRPr="00074D11" w:rsidRDefault="00074D11" w:rsidP="00074D11">
      <w:pPr>
        <w:pStyle w:val="ListParagraph"/>
        <w:numPr>
          <w:ilvl w:val="0"/>
          <w:numId w:val="16"/>
        </w:numPr>
        <w:ind w:left="1440" w:hanging="720"/>
        <w:rPr>
          <w:rFonts w:ascii="Times New Roman" w:hAnsi="Times New Roman"/>
        </w:rPr>
      </w:pPr>
      <w:r w:rsidRPr="00074D11">
        <w:rPr>
          <w:rFonts w:ascii="Times New Roman" w:hAnsi="Times New Roman"/>
        </w:rPr>
        <w:t>Probationers involved in the “Reframe” Program</w:t>
      </w:r>
    </w:p>
    <w:p w14:paraId="2B79825E" w14:textId="77777777" w:rsidR="00074D11" w:rsidRPr="00074D11" w:rsidRDefault="00074D11" w:rsidP="00074D11">
      <w:pPr>
        <w:pStyle w:val="ListParagraph"/>
        <w:numPr>
          <w:ilvl w:val="0"/>
          <w:numId w:val="16"/>
        </w:numPr>
        <w:ind w:left="1440" w:hanging="720"/>
        <w:rPr>
          <w:rFonts w:ascii="Times New Roman" w:hAnsi="Times New Roman"/>
        </w:rPr>
      </w:pPr>
      <w:r w:rsidRPr="00074D11">
        <w:rPr>
          <w:rFonts w:ascii="Times New Roman" w:hAnsi="Times New Roman"/>
        </w:rPr>
        <w:t>Probationers involved in Specialized Substance Abuse Supervision (SSAS)</w:t>
      </w:r>
      <w:r w:rsidRPr="00074D11">
        <w:rPr>
          <w:rFonts w:ascii="Times New Roman" w:hAnsi="Times New Roman"/>
        </w:rPr>
        <w:tab/>
      </w:r>
    </w:p>
    <w:p w14:paraId="6F8B0EB6" w14:textId="77777777" w:rsidR="00074D11" w:rsidRPr="00074D11" w:rsidRDefault="00074D11" w:rsidP="00074D11">
      <w:pPr>
        <w:pStyle w:val="ListParagraph"/>
        <w:numPr>
          <w:ilvl w:val="0"/>
          <w:numId w:val="16"/>
        </w:numPr>
        <w:ind w:left="1440" w:hanging="720"/>
        <w:rPr>
          <w:rFonts w:ascii="Times New Roman" w:hAnsi="Times New Roman"/>
        </w:rPr>
      </w:pPr>
      <w:r w:rsidRPr="00074D11">
        <w:rPr>
          <w:rFonts w:ascii="Times New Roman" w:hAnsi="Times New Roman"/>
        </w:rPr>
        <w:t>Probationers on post-release supervision probation.</w:t>
      </w:r>
    </w:p>
    <w:p w14:paraId="44C04FA8" w14:textId="77777777" w:rsidR="00074D11" w:rsidRPr="00074D11" w:rsidRDefault="00074D11" w:rsidP="00074D11">
      <w:pPr>
        <w:pStyle w:val="ListParagraph"/>
        <w:numPr>
          <w:ilvl w:val="0"/>
          <w:numId w:val="16"/>
        </w:numPr>
        <w:ind w:left="1440" w:hanging="720"/>
        <w:rPr>
          <w:rFonts w:ascii="Times New Roman" w:hAnsi="Times New Roman"/>
        </w:rPr>
      </w:pPr>
      <w:r w:rsidRPr="00074D11">
        <w:rPr>
          <w:rFonts w:ascii="Times New Roman" w:hAnsi="Times New Roman"/>
        </w:rPr>
        <w:t xml:space="preserve">Those individuals </w:t>
      </w:r>
      <w:proofErr w:type="gramStart"/>
      <w:r w:rsidRPr="00074D11">
        <w:rPr>
          <w:rFonts w:ascii="Times New Roman" w:hAnsi="Times New Roman"/>
        </w:rPr>
        <w:t>involved</w:t>
      </w:r>
      <w:proofErr w:type="gramEnd"/>
      <w:r w:rsidRPr="00074D11">
        <w:rPr>
          <w:rFonts w:ascii="Times New Roman" w:hAnsi="Times New Roman"/>
        </w:rPr>
        <w:t xml:space="preserve"> in Problem-solving Courts. </w:t>
      </w:r>
    </w:p>
    <w:p w14:paraId="20BCBD78" w14:textId="77777777" w:rsidR="00074D11" w:rsidRPr="00074D11" w:rsidRDefault="00074D11" w:rsidP="00074D11">
      <w:pPr>
        <w:pStyle w:val="ListParagraph"/>
        <w:numPr>
          <w:ilvl w:val="0"/>
          <w:numId w:val="15"/>
        </w:numPr>
        <w:ind w:left="720"/>
        <w:rPr>
          <w:rFonts w:ascii="Times New Roman" w:hAnsi="Times New Roman"/>
          <w:b/>
        </w:rPr>
      </w:pPr>
      <w:r w:rsidRPr="00074D11">
        <w:rPr>
          <w:rFonts w:ascii="Times New Roman" w:hAnsi="Times New Roman"/>
          <w:b/>
        </w:rPr>
        <w:t>Purpose</w:t>
      </w:r>
    </w:p>
    <w:p w14:paraId="03BD6B7B" w14:textId="77777777" w:rsidR="00074D11" w:rsidRPr="00074D11" w:rsidRDefault="00074D11" w:rsidP="00074D11">
      <w:pPr>
        <w:ind w:left="720"/>
        <w:rPr>
          <w:rFonts w:ascii="Times New Roman" w:hAnsi="Times New Roman"/>
        </w:rPr>
      </w:pPr>
      <w:r w:rsidRPr="00074D11">
        <w:rPr>
          <w:rFonts w:ascii="Times New Roman" w:hAnsi="Times New Roman"/>
        </w:rPr>
        <w:t>To provide a foundation for Adult Alternatives to Incarceration (AI) Probation.</w:t>
      </w:r>
    </w:p>
    <w:p w14:paraId="14D0FAB8" w14:textId="77777777" w:rsidR="00074D11" w:rsidRPr="00074D11" w:rsidRDefault="00074D11" w:rsidP="00074D11">
      <w:pPr>
        <w:pStyle w:val="ListParagraph"/>
        <w:numPr>
          <w:ilvl w:val="0"/>
          <w:numId w:val="15"/>
        </w:numPr>
        <w:ind w:left="720"/>
        <w:rPr>
          <w:rFonts w:ascii="Times New Roman" w:hAnsi="Times New Roman"/>
          <w:b/>
        </w:rPr>
      </w:pPr>
      <w:r w:rsidRPr="00074D11">
        <w:rPr>
          <w:rFonts w:ascii="Times New Roman" w:hAnsi="Times New Roman"/>
          <w:b/>
        </w:rPr>
        <w:t>Reference</w:t>
      </w:r>
    </w:p>
    <w:p w14:paraId="302F1EB1" w14:textId="77777777" w:rsidR="00074D11" w:rsidRDefault="001F7E31" w:rsidP="00E2234D">
      <w:pPr>
        <w:spacing w:after="0" w:line="240" w:lineRule="auto"/>
        <w:ind w:left="720"/>
        <w:rPr>
          <w:rFonts w:ascii="Times New Roman" w:hAnsi="Times New Roman"/>
          <w:color w:val="0000FF"/>
        </w:rPr>
      </w:pPr>
      <w:r w:rsidRPr="005255BC">
        <w:rPr>
          <w:rFonts w:ascii="Times New Roman" w:hAnsi="Times New Roman"/>
          <w:color w:val="0000FF"/>
        </w:rPr>
        <w:t>Neb. Rev. Stat. § 47-619</w:t>
      </w:r>
    </w:p>
    <w:p w14:paraId="1AB92879" w14:textId="77777777" w:rsidR="00E2234D" w:rsidRPr="005255BC" w:rsidRDefault="00E2234D" w:rsidP="00E2234D">
      <w:pPr>
        <w:spacing w:after="0" w:line="240" w:lineRule="auto"/>
        <w:ind w:left="720"/>
        <w:rPr>
          <w:rFonts w:ascii="Times New Roman" w:hAnsi="Times New Roman"/>
          <w:color w:val="0000FF"/>
        </w:rPr>
      </w:pPr>
    </w:p>
    <w:p w14:paraId="4C5257F6" w14:textId="77777777" w:rsidR="00074D11" w:rsidRDefault="001E5E9E" w:rsidP="00E2234D">
      <w:pPr>
        <w:spacing w:after="0" w:line="240" w:lineRule="auto"/>
        <w:ind w:left="720"/>
        <w:rPr>
          <w:rFonts w:ascii="Times New Roman" w:hAnsi="Times New Roman"/>
          <w:color w:val="0000FF"/>
        </w:rPr>
      </w:pPr>
      <w:hyperlink r:id="rId8" w:history="1">
        <w:r w:rsidR="00074D11" w:rsidRPr="005255BC">
          <w:rPr>
            <w:rStyle w:val="Hyperlink"/>
            <w:rFonts w:ascii="Times New Roman" w:hAnsi="Times New Roman"/>
            <w:u w:val="none"/>
          </w:rPr>
          <w:t>Neb. Rev. Stat. § 29-22</w:t>
        </w:r>
      </w:hyperlink>
      <w:r w:rsidR="00074D11" w:rsidRPr="005255BC">
        <w:rPr>
          <w:rFonts w:ascii="Times New Roman" w:hAnsi="Times New Roman"/>
          <w:color w:val="0000FF"/>
        </w:rPr>
        <w:t>52</w:t>
      </w:r>
    </w:p>
    <w:p w14:paraId="0E056671" w14:textId="77777777" w:rsidR="00E2234D" w:rsidRPr="005255BC" w:rsidRDefault="00E2234D" w:rsidP="00E2234D">
      <w:pPr>
        <w:spacing w:after="0" w:line="240" w:lineRule="auto"/>
        <w:ind w:left="720"/>
        <w:rPr>
          <w:rFonts w:ascii="Times New Roman" w:hAnsi="Times New Roman"/>
          <w:color w:val="0000FF"/>
        </w:rPr>
      </w:pPr>
    </w:p>
    <w:p w14:paraId="0037AA03" w14:textId="77777777" w:rsidR="00074D11" w:rsidRDefault="001F7E31" w:rsidP="00E2234D">
      <w:pPr>
        <w:spacing w:after="0" w:line="240" w:lineRule="auto"/>
        <w:ind w:left="720"/>
        <w:rPr>
          <w:rFonts w:ascii="Times New Roman" w:hAnsi="Times New Roman"/>
          <w:color w:val="0000FF"/>
        </w:rPr>
      </w:pPr>
      <w:r w:rsidRPr="005255BC">
        <w:rPr>
          <w:rFonts w:ascii="Times New Roman" w:hAnsi="Times New Roman"/>
          <w:color w:val="0000FF"/>
        </w:rPr>
        <w:t>Neb. Rev. Stat. § 29-2264</w:t>
      </w:r>
    </w:p>
    <w:p w14:paraId="7281E7F7" w14:textId="77777777" w:rsidR="00E2234D" w:rsidRPr="005255BC" w:rsidRDefault="00E2234D" w:rsidP="00E2234D">
      <w:pPr>
        <w:spacing w:after="0" w:line="240" w:lineRule="auto"/>
        <w:ind w:left="720"/>
        <w:rPr>
          <w:rFonts w:ascii="Times New Roman" w:hAnsi="Times New Roman"/>
          <w:color w:val="0000FF"/>
        </w:rPr>
      </w:pPr>
    </w:p>
    <w:p w14:paraId="7CACD561" w14:textId="77777777" w:rsidR="00074D11" w:rsidRDefault="001F7E31" w:rsidP="00E2234D">
      <w:pPr>
        <w:spacing w:after="0" w:line="240" w:lineRule="auto"/>
        <w:ind w:left="720"/>
        <w:rPr>
          <w:rFonts w:ascii="Times New Roman" w:hAnsi="Times New Roman"/>
          <w:color w:val="0000FF"/>
        </w:rPr>
      </w:pPr>
      <w:r w:rsidRPr="005255BC">
        <w:rPr>
          <w:rFonts w:ascii="Times New Roman" w:hAnsi="Times New Roman"/>
          <w:color w:val="0000FF"/>
        </w:rPr>
        <w:t>Neb. Rev. Stat. § 29-2266</w:t>
      </w:r>
    </w:p>
    <w:p w14:paraId="0D82F2FC" w14:textId="77777777" w:rsidR="00E2234D" w:rsidRPr="005255BC" w:rsidRDefault="00E2234D" w:rsidP="00E2234D">
      <w:pPr>
        <w:spacing w:after="0" w:line="240" w:lineRule="auto"/>
        <w:ind w:left="720"/>
        <w:rPr>
          <w:rFonts w:ascii="Times New Roman" w:hAnsi="Times New Roman"/>
          <w:color w:val="0000FF"/>
        </w:rPr>
      </w:pPr>
    </w:p>
    <w:p w14:paraId="73B0740D" w14:textId="77777777" w:rsidR="000C681E" w:rsidRDefault="000C681E" w:rsidP="00E2234D">
      <w:pPr>
        <w:spacing w:after="0" w:line="240" w:lineRule="auto"/>
        <w:ind w:left="720"/>
        <w:rPr>
          <w:rFonts w:ascii="Times New Roman" w:hAnsi="Times New Roman"/>
          <w:color w:val="0000FF"/>
        </w:rPr>
      </w:pPr>
      <w:r w:rsidRPr="005255BC">
        <w:rPr>
          <w:rFonts w:ascii="Times New Roman" w:hAnsi="Times New Roman"/>
          <w:color w:val="0000FF"/>
        </w:rPr>
        <w:t>Neb. Rev. Stat. § 29-2266.01 (2)</w:t>
      </w:r>
    </w:p>
    <w:p w14:paraId="53611400" w14:textId="77777777" w:rsidR="00E2234D" w:rsidRPr="005255BC" w:rsidRDefault="00E2234D" w:rsidP="00E2234D">
      <w:pPr>
        <w:spacing w:after="0" w:line="240" w:lineRule="auto"/>
        <w:ind w:left="720"/>
        <w:rPr>
          <w:rFonts w:ascii="Times New Roman" w:hAnsi="Times New Roman"/>
          <w:color w:val="0000FF"/>
        </w:rPr>
      </w:pPr>
    </w:p>
    <w:p w14:paraId="4E4938D0" w14:textId="77777777" w:rsidR="000C681E" w:rsidRDefault="000C681E" w:rsidP="00E2234D">
      <w:pPr>
        <w:spacing w:after="0" w:line="240" w:lineRule="auto"/>
        <w:ind w:left="720"/>
        <w:rPr>
          <w:rFonts w:ascii="Times New Roman" w:hAnsi="Times New Roman"/>
          <w:color w:val="0000FF"/>
        </w:rPr>
      </w:pPr>
      <w:r w:rsidRPr="005255BC">
        <w:rPr>
          <w:rFonts w:ascii="Times New Roman" w:hAnsi="Times New Roman"/>
          <w:color w:val="0000FF"/>
        </w:rPr>
        <w:t>Neb. Rev. Stat. § 29-2266.02 (2)</w:t>
      </w:r>
    </w:p>
    <w:p w14:paraId="6A156438" w14:textId="77777777" w:rsidR="00E2234D" w:rsidRPr="005255BC" w:rsidRDefault="00E2234D" w:rsidP="00E2234D">
      <w:pPr>
        <w:spacing w:after="0" w:line="240" w:lineRule="auto"/>
        <w:ind w:left="720"/>
        <w:rPr>
          <w:rFonts w:ascii="Times New Roman" w:hAnsi="Times New Roman"/>
          <w:color w:val="0000FF"/>
        </w:rPr>
      </w:pPr>
    </w:p>
    <w:p w14:paraId="51B29E52" w14:textId="77777777" w:rsidR="00E2234D" w:rsidRDefault="001F7E31" w:rsidP="00E2234D">
      <w:pPr>
        <w:spacing w:after="0" w:line="240" w:lineRule="auto"/>
        <w:ind w:left="720"/>
        <w:rPr>
          <w:rFonts w:ascii="Times New Roman" w:hAnsi="Times New Roman"/>
          <w:color w:val="0000FF"/>
        </w:rPr>
      </w:pPr>
      <w:r w:rsidRPr="005255BC">
        <w:rPr>
          <w:rFonts w:ascii="Times New Roman" w:hAnsi="Times New Roman"/>
          <w:color w:val="0000FF"/>
        </w:rPr>
        <w:t>Neb. Rev. Stat. § 29-2267</w:t>
      </w:r>
    </w:p>
    <w:p w14:paraId="4C7091CB" w14:textId="77777777" w:rsidR="00074D11" w:rsidRPr="005255BC" w:rsidRDefault="00074D11" w:rsidP="00E2234D">
      <w:pPr>
        <w:spacing w:after="0" w:line="240" w:lineRule="auto"/>
        <w:ind w:left="720"/>
        <w:rPr>
          <w:rFonts w:ascii="Times New Roman" w:hAnsi="Times New Roman"/>
          <w:color w:val="0000FF"/>
        </w:rPr>
      </w:pPr>
      <w:r w:rsidRPr="005255BC">
        <w:rPr>
          <w:rFonts w:ascii="Times New Roman" w:hAnsi="Times New Roman"/>
          <w:color w:val="0000FF"/>
        </w:rPr>
        <w:tab/>
      </w:r>
      <w:r w:rsidRPr="005255BC">
        <w:rPr>
          <w:rFonts w:ascii="Times New Roman" w:hAnsi="Times New Roman"/>
          <w:color w:val="0000FF"/>
        </w:rPr>
        <w:tab/>
      </w:r>
      <w:r w:rsidRPr="005255BC">
        <w:rPr>
          <w:rFonts w:ascii="Times New Roman" w:hAnsi="Times New Roman"/>
          <w:color w:val="0000FF"/>
        </w:rPr>
        <w:tab/>
      </w:r>
    </w:p>
    <w:p w14:paraId="15960911" w14:textId="77777777" w:rsidR="00074D11" w:rsidRDefault="00074D11" w:rsidP="00E2234D">
      <w:pPr>
        <w:spacing w:after="0" w:line="240" w:lineRule="auto"/>
        <w:ind w:left="720"/>
        <w:rPr>
          <w:rFonts w:ascii="Times New Roman" w:hAnsi="Times New Roman"/>
          <w:color w:val="0000FF"/>
        </w:rPr>
      </w:pPr>
      <w:r w:rsidRPr="005255BC">
        <w:rPr>
          <w:rFonts w:ascii="Times New Roman" w:hAnsi="Times New Roman"/>
          <w:color w:val="0000FF"/>
        </w:rPr>
        <w:t>Neb. Rev. Stat. § 29-2268</w:t>
      </w:r>
    </w:p>
    <w:p w14:paraId="37E68F5E" w14:textId="77777777" w:rsidR="00E2234D" w:rsidRPr="005255BC" w:rsidRDefault="00E2234D" w:rsidP="00E2234D">
      <w:pPr>
        <w:spacing w:after="0" w:line="240" w:lineRule="auto"/>
        <w:ind w:left="720"/>
        <w:rPr>
          <w:rFonts w:ascii="Times New Roman" w:hAnsi="Times New Roman"/>
          <w:color w:val="0000FF"/>
        </w:rPr>
      </w:pPr>
    </w:p>
    <w:p w14:paraId="2316D9D9" w14:textId="77777777" w:rsidR="00E2234D" w:rsidRDefault="00074D11" w:rsidP="00E2234D">
      <w:pPr>
        <w:spacing w:after="0" w:line="240" w:lineRule="auto"/>
        <w:ind w:left="720"/>
        <w:rPr>
          <w:rFonts w:ascii="Times New Roman" w:hAnsi="Times New Roman"/>
          <w:color w:val="0000FF"/>
        </w:rPr>
      </w:pPr>
      <w:r w:rsidRPr="005255BC">
        <w:rPr>
          <w:rFonts w:ascii="Times New Roman" w:hAnsi="Times New Roman"/>
          <w:color w:val="0000FF"/>
        </w:rPr>
        <w:t>Supreme Court Rules § 6-1201 to §6-1209</w:t>
      </w:r>
    </w:p>
    <w:p w14:paraId="3EB0255C" w14:textId="77777777" w:rsidR="00E2234D" w:rsidRDefault="00E2234D" w:rsidP="00E2234D">
      <w:pPr>
        <w:spacing w:after="0" w:line="240" w:lineRule="auto"/>
        <w:ind w:left="720"/>
        <w:rPr>
          <w:rFonts w:ascii="Times New Roman" w:hAnsi="Times New Roman"/>
          <w:color w:val="0000FF"/>
        </w:rPr>
      </w:pPr>
    </w:p>
    <w:p w14:paraId="069617DC" w14:textId="77777777" w:rsidR="00E2234D" w:rsidRDefault="00074D11" w:rsidP="00E2234D">
      <w:pPr>
        <w:spacing w:after="0" w:line="240" w:lineRule="auto"/>
        <w:ind w:left="720"/>
        <w:rPr>
          <w:rFonts w:ascii="Times New Roman" w:hAnsi="Times New Roman"/>
          <w:color w:val="0000FF"/>
        </w:rPr>
      </w:pPr>
      <w:r w:rsidRPr="005255BC">
        <w:rPr>
          <w:rFonts w:ascii="Times New Roman" w:hAnsi="Times New Roman"/>
          <w:color w:val="0000FF"/>
        </w:rPr>
        <w:t>Supreme Court Rule § 6-1904</w:t>
      </w:r>
    </w:p>
    <w:p w14:paraId="471E19CE" w14:textId="77777777" w:rsidR="00E2234D" w:rsidRPr="005255BC" w:rsidRDefault="00E2234D" w:rsidP="00E2234D">
      <w:pPr>
        <w:spacing w:after="0" w:line="240" w:lineRule="auto"/>
        <w:ind w:left="720"/>
        <w:rPr>
          <w:rFonts w:ascii="Times New Roman" w:hAnsi="Times New Roman"/>
          <w:color w:val="0000FF"/>
        </w:rPr>
      </w:pPr>
    </w:p>
    <w:p w14:paraId="68D0C73B" w14:textId="77777777" w:rsidR="00074D11" w:rsidRPr="00074D11" w:rsidRDefault="00074D11" w:rsidP="00074D11">
      <w:pPr>
        <w:pStyle w:val="ListParagraph"/>
        <w:numPr>
          <w:ilvl w:val="0"/>
          <w:numId w:val="15"/>
        </w:numPr>
        <w:ind w:left="720"/>
        <w:rPr>
          <w:rFonts w:ascii="Times New Roman" w:hAnsi="Times New Roman"/>
          <w:b/>
        </w:rPr>
      </w:pPr>
      <w:r w:rsidRPr="00074D11">
        <w:rPr>
          <w:rFonts w:ascii="Times New Roman" w:hAnsi="Times New Roman"/>
          <w:b/>
        </w:rPr>
        <w:t>Procedure</w:t>
      </w:r>
    </w:p>
    <w:p w14:paraId="2C7802A5" w14:textId="77777777" w:rsidR="00074D11" w:rsidRPr="00074D11" w:rsidRDefault="00074D11" w:rsidP="00074D11">
      <w:pPr>
        <w:pStyle w:val="ListParagraph"/>
        <w:numPr>
          <w:ilvl w:val="0"/>
          <w:numId w:val="17"/>
        </w:numPr>
        <w:ind w:left="1440" w:hanging="720"/>
        <w:rPr>
          <w:rFonts w:ascii="Times New Roman" w:hAnsi="Times New Roman"/>
        </w:rPr>
      </w:pPr>
      <w:r w:rsidRPr="00074D11">
        <w:rPr>
          <w:rFonts w:ascii="Times New Roman" w:hAnsi="Times New Roman"/>
        </w:rPr>
        <w:t>Adult Alternatives to Incarceration (AI) Probation level of supervision is established during the investigation stage, or after sentencing, if it is a direct probation or an individual subject to a split sentence and post-release supervision probation. Probationers shall be advised of Adult Alternatives to Incarceration (AI</w:t>
      </w:r>
      <w:proofErr w:type="gramStart"/>
      <w:r w:rsidRPr="00074D11">
        <w:rPr>
          <w:rFonts w:ascii="Times New Roman" w:hAnsi="Times New Roman"/>
        </w:rPr>
        <w:t>) Probation</w:t>
      </w:r>
      <w:proofErr w:type="gramEnd"/>
      <w:r w:rsidRPr="00074D11">
        <w:rPr>
          <w:rFonts w:ascii="Times New Roman" w:hAnsi="Times New Roman"/>
        </w:rPr>
        <w:t xml:space="preserve"> expectations relating to the program to which they are assigned as part of the initial intake into probation, post-release supervision or Problem-solving Court. </w:t>
      </w:r>
    </w:p>
    <w:p w14:paraId="130A301D" w14:textId="77777777" w:rsidR="00074D11" w:rsidRPr="00074D11" w:rsidRDefault="00074D11" w:rsidP="00074D11">
      <w:pPr>
        <w:pStyle w:val="ListParagraph"/>
        <w:numPr>
          <w:ilvl w:val="0"/>
          <w:numId w:val="17"/>
        </w:numPr>
        <w:ind w:left="1440" w:hanging="720"/>
        <w:rPr>
          <w:rFonts w:ascii="Times New Roman" w:hAnsi="Times New Roman"/>
        </w:rPr>
      </w:pPr>
      <w:r w:rsidRPr="00074D11">
        <w:rPr>
          <w:rFonts w:ascii="Times New Roman" w:hAnsi="Times New Roman"/>
        </w:rPr>
        <w:t xml:space="preserve">Each probationer shall have an individualized plan for case management clearly articulated as part of the file documentation, addressing problems and identifying appropriate interventions as determined during the assessment of risk and needs at intake, during the PSI or as part of the post-release supervision planning efforts. Probation officers shall facilitate an appropriate </w:t>
      </w:r>
      <w:hyperlink r:id="rId9" w:anchor="dosage" w:history="1">
        <w:r w:rsidRPr="00960464">
          <w:rPr>
            <w:rStyle w:val="Hyperlink"/>
            <w:rFonts w:ascii="Times New Roman" w:hAnsi="Times New Roman"/>
            <w:color w:val="auto"/>
            <w:u w:val="none"/>
          </w:rPr>
          <w:t>dosage</w:t>
        </w:r>
      </w:hyperlink>
      <w:r w:rsidRPr="00960464">
        <w:rPr>
          <w:rFonts w:ascii="Times New Roman" w:hAnsi="Times New Roman"/>
        </w:rPr>
        <w:t xml:space="preserve"> </w:t>
      </w:r>
      <w:r w:rsidRPr="00074D11">
        <w:rPr>
          <w:rFonts w:ascii="Times New Roman" w:hAnsi="Times New Roman"/>
        </w:rPr>
        <w:t>of services, and utilize the responsivity principle for all AI probationers and participants.</w:t>
      </w:r>
    </w:p>
    <w:p w14:paraId="08E4768B" w14:textId="77777777" w:rsidR="00074D11" w:rsidRPr="00074D11" w:rsidRDefault="00074D11" w:rsidP="00074D11">
      <w:pPr>
        <w:pStyle w:val="ListParagraph"/>
        <w:numPr>
          <w:ilvl w:val="0"/>
          <w:numId w:val="17"/>
        </w:numPr>
        <w:ind w:left="1440" w:hanging="720"/>
        <w:rPr>
          <w:rFonts w:ascii="Times New Roman" w:hAnsi="Times New Roman"/>
        </w:rPr>
      </w:pPr>
      <w:r w:rsidRPr="00074D11">
        <w:rPr>
          <w:rFonts w:ascii="Times New Roman" w:hAnsi="Times New Roman"/>
        </w:rPr>
        <w:t xml:space="preserve">Because Adult Alternatives to Incarceration encompasses several programs, a special approach to management of these cases is taken and special programming is used in targeting these unique needs based on the program in which they are involved. </w:t>
      </w:r>
    </w:p>
    <w:p w14:paraId="3FA47A34" w14:textId="77777777" w:rsidR="00074D11" w:rsidRPr="00074D11" w:rsidRDefault="00074D11" w:rsidP="00074D11">
      <w:pPr>
        <w:pStyle w:val="ListParagraph"/>
        <w:numPr>
          <w:ilvl w:val="0"/>
          <w:numId w:val="17"/>
        </w:numPr>
        <w:ind w:left="1440" w:hanging="720"/>
        <w:rPr>
          <w:rFonts w:ascii="Times New Roman" w:hAnsi="Times New Roman"/>
        </w:rPr>
      </w:pPr>
      <w:r w:rsidRPr="00074D11">
        <w:rPr>
          <w:rFonts w:ascii="Times New Roman" w:hAnsi="Times New Roman"/>
        </w:rPr>
        <w:t>All probation officers supervising an Adult Alternatives to Incarceration (AI) Probation case shall have the appropriate probation experience, training, and skills.</w:t>
      </w:r>
    </w:p>
    <w:p w14:paraId="23F0F037" w14:textId="77777777" w:rsidR="00074D11" w:rsidRPr="00074D11" w:rsidRDefault="00074D11" w:rsidP="00074D11">
      <w:pPr>
        <w:pStyle w:val="ListParagraph"/>
        <w:numPr>
          <w:ilvl w:val="0"/>
          <w:numId w:val="17"/>
        </w:numPr>
        <w:ind w:left="1440" w:hanging="720"/>
        <w:rPr>
          <w:rFonts w:ascii="Times New Roman" w:hAnsi="Times New Roman"/>
        </w:rPr>
      </w:pPr>
      <w:r w:rsidRPr="00074D11">
        <w:rPr>
          <w:rFonts w:ascii="Times New Roman" w:hAnsi="Times New Roman"/>
        </w:rPr>
        <w:t>Services</w:t>
      </w:r>
      <w:r w:rsidRPr="00074D11">
        <w:rPr>
          <w:rFonts w:ascii="Times New Roman" w:hAnsi="Times New Roman"/>
        </w:rPr>
        <w:tab/>
      </w:r>
      <w:r w:rsidRPr="00074D11">
        <w:rPr>
          <w:rFonts w:ascii="Times New Roman" w:hAnsi="Times New Roman"/>
        </w:rPr>
        <w:tab/>
      </w:r>
      <w:r w:rsidRPr="00074D11">
        <w:rPr>
          <w:rFonts w:ascii="Times New Roman" w:hAnsi="Times New Roman"/>
        </w:rPr>
        <w:tab/>
      </w:r>
      <w:r w:rsidRPr="00074D11">
        <w:rPr>
          <w:rFonts w:ascii="Times New Roman" w:hAnsi="Times New Roman"/>
        </w:rPr>
        <w:tab/>
      </w:r>
      <w:r w:rsidRPr="00074D11">
        <w:rPr>
          <w:rFonts w:ascii="Times New Roman" w:hAnsi="Times New Roman"/>
        </w:rPr>
        <w:tab/>
      </w:r>
      <w:r w:rsidRPr="00074D11">
        <w:rPr>
          <w:rFonts w:ascii="Times New Roman" w:hAnsi="Times New Roman"/>
        </w:rPr>
        <w:tab/>
      </w:r>
      <w:r w:rsidRPr="00074D11">
        <w:rPr>
          <w:rFonts w:ascii="Times New Roman" w:hAnsi="Times New Roman"/>
        </w:rPr>
        <w:tab/>
      </w:r>
      <w:r w:rsidRPr="00074D11">
        <w:rPr>
          <w:rFonts w:ascii="Times New Roman" w:hAnsi="Times New Roman"/>
        </w:rPr>
        <w:tab/>
      </w:r>
      <w:r w:rsidRPr="00074D11">
        <w:rPr>
          <w:rFonts w:ascii="Times New Roman" w:hAnsi="Times New Roman"/>
        </w:rPr>
        <w:tab/>
      </w:r>
      <w:r w:rsidRPr="00074D11">
        <w:rPr>
          <w:rFonts w:ascii="Times New Roman" w:hAnsi="Times New Roman"/>
        </w:rPr>
        <w:tab/>
      </w:r>
    </w:p>
    <w:p w14:paraId="6D3C20DB" w14:textId="77777777" w:rsidR="00074D11" w:rsidRPr="00074D11" w:rsidRDefault="00074D11" w:rsidP="00074D11">
      <w:pPr>
        <w:pStyle w:val="ListParagraph"/>
        <w:ind w:left="1440"/>
        <w:rPr>
          <w:rFonts w:ascii="Times New Roman" w:hAnsi="Times New Roman"/>
        </w:rPr>
      </w:pPr>
      <w:r w:rsidRPr="00074D11">
        <w:rPr>
          <w:rFonts w:ascii="Times New Roman" w:hAnsi="Times New Roman"/>
        </w:rPr>
        <w:t>Services are the resources necessary to address and reduce criminogenic risk factors and recidivism. Service delivery is accomplished through a variety of methods including staff delivery, as well as brokering and contracting with agencies in the community. Some of these services include but are not limited to:</w:t>
      </w:r>
    </w:p>
    <w:p w14:paraId="36C55836" w14:textId="77777777" w:rsidR="00074D11" w:rsidRPr="00074D11" w:rsidRDefault="00074D11" w:rsidP="00074D11">
      <w:pPr>
        <w:pStyle w:val="ListParagraph"/>
        <w:numPr>
          <w:ilvl w:val="1"/>
          <w:numId w:val="17"/>
        </w:numPr>
        <w:ind w:left="2160" w:hanging="720"/>
        <w:rPr>
          <w:rFonts w:ascii="Times New Roman" w:hAnsi="Times New Roman"/>
        </w:rPr>
      </w:pPr>
      <w:r w:rsidRPr="00074D11">
        <w:rPr>
          <w:rFonts w:ascii="Times New Roman" w:hAnsi="Times New Roman"/>
        </w:rPr>
        <w:t>Reporting Centers</w:t>
      </w:r>
    </w:p>
    <w:p w14:paraId="4BD5E3C3" w14:textId="77777777" w:rsidR="00074D11" w:rsidRPr="00074D11" w:rsidRDefault="00074D11" w:rsidP="00074D11">
      <w:pPr>
        <w:pStyle w:val="ListParagraph"/>
        <w:numPr>
          <w:ilvl w:val="1"/>
          <w:numId w:val="17"/>
        </w:numPr>
        <w:ind w:left="2160" w:hanging="720"/>
        <w:rPr>
          <w:rFonts w:ascii="Times New Roman" w:hAnsi="Times New Roman"/>
        </w:rPr>
      </w:pPr>
      <w:r w:rsidRPr="00074D11">
        <w:rPr>
          <w:rFonts w:ascii="Times New Roman" w:hAnsi="Times New Roman"/>
        </w:rPr>
        <w:t xml:space="preserve">The Standardized Model for the Delivery of Substance-Abuse Services </w:t>
      </w:r>
      <w:r w:rsidRPr="00074D11">
        <w:rPr>
          <w:rFonts w:ascii="Times New Roman" w:hAnsi="Times New Roman"/>
        </w:rPr>
        <w:tab/>
      </w:r>
    </w:p>
    <w:p w14:paraId="678F8901" w14:textId="77777777" w:rsidR="00074D11" w:rsidRPr="00074D11" w:rsidRDefault="00074D11" w:rsidP="00074D11">
      <w:pPr>
        <w:pStyle w:val="ListParagraph"/>
        <w:numPr>
          <w:ilvl w:val="1"/>
          <w:numId w:val="17"/>
        </w:numPr>
        <w:ind w:left="2160" w:hanging="720"/>
        <w:rPr>
          <w:rFonts w:ascii="Times New Roman" w:hAnsi="Times New Roman"/>
        </w:rPr>
      </w:pPr>
      <w:r w:rsidRPr="00074D11">
        <w:rPr>
          <w:rFonts w:ascii="Times New Roman" w:hAnsi="Times New Roman"/>
        </w:rPr>
        <w:t xml:space="preserve">Fee for Service Voucher Assistance </w:t>
      </w:r>
    </w:p>
    <w:p w14:paraId="0887CB0D" w14:textId="77777777" w:rsidR="00074D11" w:rsidRPr="00074D11" w:rsidRDefault="00074D11" w:rsidP="00074D11">
      <w:pPr>
        <w:pStyle w:val="ListParagraph"/>
        <w:numPr>
          <w:ilvl w:val="1"/>
          <w:numId w:val="17"/>
        </w:numPr>
        <w:ind w:left="2160" w:hanging="720"/>
        <w:rPr>
          <w:rFonts w:ascii="Times New Roman" w:hAnsi="Times New Roman"/>
        </w:rPr>
      </w:pPr>
      <w:r w:rsidRPr="00074D11">
        <w:rPr>
          <w:rFonts w:ascii="Times New Roman" w:hAnsi="Times New Roman"/>
        </w:rPr>
        <w:t xml:space="preserve">Continuous Alcohol Monitoring Financial Assistance </w:t>
      </w:r>
    </w:p>
    <w:p w14:paraId="5C856379" w14:textId="77777777" w:rsidR="00074D11" w:rsidRPr="00074D11" w:rsidRDefault="00074D11" w:rsidP="00074D11">
      <w:pPr>
        <w:pStyle w:val="ListParagraph"/>
        <w:numPr>
          <w:ilvl w:val="1"/>
          <w:numId w:val="17"/>
        </w:numPr>
        <w:ind w:left="2160" w:hanging="720"/>
        <w:rPr>
          <w:rFonts w:ascii="Times New Roman" w:hAnsi="Times New Roman"/>
        </w:rPr>
      </w:pPr>
      <w:r w:rsidRPr="00074D11">
        <w:rPr>
          <w:rFonts w:ascii="Times New Roman" w:hAnsi="Times New Roman"/>
        </w:rPr>
        <w:t>Cognitive Groups</w:t>
      </w:r>
    </w:p>
    <w:p w14:paraId="04460A2D" w14:textId="77777777" w:rsidR="00074D11" w:rsidRPr="00074D11" w:rsidRDefault="00074D11" w:rsidP="00074D11">
      <w:pPr>
        <w:pStyle w:val="ListParagraph"/>
        <w:numPr>
          <w:ilvl w:val="1"/>
          <w:numId w:val="17"/>
        </w:numPr>
        <w:ind w:left="2160" w:hanging="720"/>
        <w:rPr>
          <w:rFonts w:ascii="Times New Roman" w:hAnsi="Times New Roman"/>
        </w:rPr>
      </w:pPr>
      <w:r w:rsidRPr="00074D11">
        <w:rPr>
          <w:rFonts w:ascii="Times New Roman" w:hAnsi="Times New Roman"/>
        </w:rPr>
        <w:t>Substance Abuse Testi</w:t>
      </w:r>
      <w:r w:rsidRPr="00B5435F">
        <w:rPr>
          <w:rFonts w:ascii="Times New Roman" w:hAnsi="Times New Roman"/>
        </w:rPr>
        <w:t>n</w:t>
      </w:r>
      <w:hyperlink r:id="rId10" w:history="1">
        <w:r w:rsidRPr="00B5435F">
          <w:rPr>
            <w:rStyle w:val="Hyperlink"/>
            <w:rFonts w:ascii="Times New Roman" w:hAnsi="Times New Roman"/>
            <w:color w:val="auto"/>
          </w:rPr>
          <w:t>g</w:t>
        </w:r>
      </w:hyperlink>
      <w:r w:rsidRPr="00B5435F">
        <w:rPr>
          <w:rFonts w:ascii="Times New Roman" w:hAnsi="Times New Roman"/>
        </w:rPr>
        <w:t xml:space="preserve"> </w:t>
      </w:r>
    </w:p>
    <w:p w14:paraId="0E01256F" w14:textId="77777777" w:rsidR="00074D11" w:rsidRPr="00074D11" w:rsidRDefault="00074D11" w:rsidP="00074D11">
      <w:pPr>
        <w:pStyle w:val="ListParagraph"/>
        <w:numPr>
          <w:ilvl w:val="1"/>
          <w:numId w:val="17"/>
        </w:numPr>
        <w:ind w:left="2160" w:hanging="720"/>
        <w:rPr>
          <w:rFonts w:ascii="Times New Roman" w:hAnsi="Times New Roman"/>
        </w:rPr>
      </w:pPr>
      <w:r w:rsidRPr="00074D11">
        <w:rPr>
          <w:rFonts w:ascii="Times New Roman" w:hAnsi="Times New Roman"/>
        </w:rPr>
        <w:t>Ele</w:t>
      </w:r>
      <w:r w:rsidR="009B232C">
        <w:rPr>
          <w:rFonts w:ascii="Times New Roman" w:hAnsi="Times New Roman"/>
        </w:rPr>
        <w:t>ctronic Monitoring</w:t>
      </w:r>
    </w:p>
    <w:p w14:paraId="5D05D8EE" w14:textId="77777777" w:rsidR="00074D11" w:rsidRPr="00074D11" w:rsidRDefault="00074D11" w:rsidP="00074D11">
      <w:pPr>
        <w:pStyle w:val="ListParagraph"/>
        <w:numPr>
          <w:ilvl w:val="1"/>
          <w:numId w:val="17"/>
        </w:numPr>
        <w:ind w:left="2160" w:hanging="720"/>
        <w:rPr>
          <w:rFonts w:ascii="Times New Roman" w:hAnsi="Times New Roman"/>
        </w:rPr>
      </w:pPr>
      <w:r w:rsidRPr="00074D11">
        <w:rPr>
          <w:rFonts w:ascii="Times New Roman" w:hAnsi="Times New Roman"/>
        </w:rPr>
        <w:t>Victim Services</w:t>
      </w:r>
    </w:p>
    <w:p w14:paraId="446018D9" w14:textId="77777777" w:rsidR="00074D11" w:rsidRPr="00074D11" w:rsidRDefault="00074D11" w:rsidP="00074D11">
      <w:pPr>
        <w:pStyle w:val="ListParagraph"/>
        <w:numPr>
          <w:ilvl w:val="0"/>
          <w:numId w:val="17"/>
        </w:numPr>
        <w:ind w:left="1440" w:hanging="720"/>
        <w:rPr>
          <w:rFonts w:ascii="Times New Roman" w:hAnsi="Times New Roman"/>
        </w:rPr>
      </w:pPr>
      <w:r w:rsidRPr="00074D11">
        <w:rPr>
          <w:rFonts w:ascii="Times New Roman" w:hAnsi="Times New Roman"/>
        </w:rPr>
        <w:lastRenderedPageBreak/>
        <w:t>Alternatives to Incarceration (AI)</w:t>
      </w:r>
    </w:p>
    <w:p w14:paraId="35A6165F" w14:textId="77777777" w:rsidR="00074D11" w:rsidRPr="00074D11" w:rsidRDefault="00074D11" w:rsidP="00074D11">
      <w:pPr>
        <w:pStyle w:val="ListParagraph"/>
        <w:numPr>
          <w:ilvl w:val="1"/>
          <w:numId w:val="17"/>
        </w:numPr>
        <w:ind w:left="2160" w:hanging="720"/>
        <w:rPr>
          <w:rFonts w:ascii="Times New Roman" w:hAnsi="Times New Roman"/>
        </w:rPr>
      </w:pPr>
      <w:r w:rsidRPr="00074D11">
        <w:rPr>
          <w:rFonts w:ascii="Times New Roman" w:hAnsi="Times New Roman"/>
        </w:rPr>
        <w:t>Adult probationers involved in Alternatives to Incarceration programming have been targeted to be at the highest level of supervision by the Nebraska Probation Administration.</w:t>
      </w:r>
    </w:p>
    <w:p w14:paraId="3FB516AD" w14:textId="77777777" w:rsidR="00074D11" w:rsidRPr="00074D11" w:rsidRDefault="00074D11" w:rsidP="00074D11">
      <w:pPr>
        <w:pStyle w:val="ListParagraph"/>
        <w:numPr>
          <w:ilvl w:val="1"/>
          <w:numId w:val="17"/>
        </w:numPr>
        <w:ind w:left="2160" w:hanging="720"/>
        <w:rPr>
          <w:rFonts w:ascii="Times New Roman" w:hAnsi="Times New Roman"/>
        </w:rPr>
      </w:pPr>
      <w:r w:rsidRPr="00074D11">
        <w:rPr>
          <w:rFonts w:ascii="Times New Roman" w:hAnsi="Times New Roman"/>
        </w:rPr>
        <w:t xml:space="preserve">The </w:t>
      </w:r>
      <w:proofErr w:type="gramStart"/>
      <w:r w:rsidRPr="00074D11">
        <w:rPr>
          <w:rFonts w:ascii="Times New Roman" w:hAnsi="Times New Roman"/>
        </w:rPr>
        <w:t>first priority</w:t>
      </w:r>
      <w:proofErr w:type="gramEnd"/>
      <w:r w:rsidRPr="00074D11">
        <w:rPr>
          <w:rFonts w:ascii="Times New Roman" w:hAnsi="Times New Roman"/>
        </w:rPr>
        <w:t xml:space="preserve"> of supervision resources by the Nebraska Probation Administration shall be the case management of these cases. Probation officers will use all available interventions pertinent to high level of assessed risk, specific to the program in which the probationer is involved, related to and precipitating criminogenic behaviors, and/or as ordered by the Court. Probationers in Alternatives to Incarceration (AI) programming probationers will be intensively supervised.</w:t>
      </w:r>
    </w:p>
    <w:p w14:paraId="2133AE5C" w14:textId="77777777" w:rsidR="00074D11" w:rsidRPr="00074D11" w:rsidRDefault="00074D11" w:rsidP="00074D11">
      <w:pPr>
        <w:pStyle w:val="ListParagraph"/>
        <w:numPr>
          <w:ilvl w:val="1"/>
          <w:numId w:val="17"/>
        </w:numPr>
        <w:ind w:left="2160" w:hanging="720"/>
        <w:rPr>
          <w:rFonts w:ascii="Times New Roman" w:hAnsi="Times New Roman"/>
        </w:rPr>
      </w:pPr>
      <w:r w:rsidRPr="00074D11">
        <w:rPr>
          <w:rFonts w:ascii="Times New Roman" w:hAnsi="Times New Roman"/>
        </w:rPr>
        <w:t>Caseload size for an Adult Alternatives to Incarceration (AI) consisting of specifically IA level cases should not exceed suggested caseload levels consistent with the Nebraska Probation System’s Community Safety Impact Model.</w:t>
      </w:r>
    </w:p>
    <w:p w14:paraId="56B4CC26" w14:textId="77777777" w:rsidR="00074D11" w:rsidRPr="00074D11" w:rsidRDefault="00074D11" w:rsidP="00074D11">
      <w:pPr>
        <w:pStyle w:val="ListParagraph"/>
        <w:numPr>
          <w:ilvl w:val="1"/>
          <w:numId w:val="17"/>
        </w:numPr>
        <w:ind w:left="2160" w:hanging="720"/>
        <w:rPr>
          <w:rFonts w:ascii="Times New Roman" w:hAnsi="Times New Roman"/>
        </w:rPr>
      </w:pPr>
      <w:r w:rsidRPr="00074D11">
        <w:rPr>
          <w:rFonts w:ascii="Times New Roman" w:hAnsi="Times New Roman"/>
        </w:rPr>
        <w:t xml:space="preserve">Adult Alternatives to Incarceration (AI) probationers shall be advised of the expectations of their individual IA program as part of their intake onto probation. </w:t>
      </w:r>
    </w:p>
    <w:p w14:paraId="7108A7A4" w14:textId="77777777" w:rsidR="00074D11" w:rsidRPr="00074D11" w:rsidRDefault="00074D11" w:rsidP="00074D11">
      <w:pPr>
        <w:pStyle w:val="ListParagraph"/>
        <w:numPr>
          <w:ilvl w:val="1"/>
          <w:numId w:val="17"/>
        </w:numPr>
        <w:ind w:left="2160" w:hanging="720"/>
        <w:rPr>
          <w:rFonts w:ascii="Times New Roman" w:hAnsi="Times New Roman"/>
        </w:rPr>
      </w:pPr>
      <w:r w:rsidRPr="00074D11">
        <w:rPr>
          <w:rFonts w:ascii="Times New Roman" w:hAnsi="Times New Roman"/>
        </w:rPr>
        <w:t>All probation officers supervising an Adult Alternative to Incarceration (AI) Probation case shall have the appropriate probation experience, training, and skills.</w:t>
      </w:r>
    </w:p>
    <w:p w14:paraId="7414369C" w14:textId="77777777" w:rsidR="003033E2" w:rsidRPr="00074D11" w:rsidRDefault="003033E2" w:rsidP="00074D11">
      <w:pPr>
        <w:rPr>
          <w:rFonts w:ascii="Times New Roman" w:hAnsi="Times New Roman"/>
        </w:rPr>
      </w:pPr>
    </w:p>
    <w:sectPr w:rsidR="003033E2" w:rsidRPr="00074D1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2984D" w14:textId="77777777" w:rsidR="00A13C17" w:rsidRDefault="00A13C17" w:rsidP="00074D11">
      <w:pPr>
        <w:spacing w:after="0" w:line="240" w:lineRule="auto"/>
      </w:pPr>
      <w:r>
        <w:separator/>
      </w:r>
    </w:p>
  </w:endnote>
  <w:endnote w:type="continuationSeparator" w:id="0">
    <w:p w14:paraId="6FB3FC66" w14:textId="77777777" w:rsidR="00A13C17" w:rsidRDefault="00A13C17" w:rsidP="00074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49D51" w14:textId="77777777" w:rsidR="00074D11" w:rsidRDefault="00074D11">
    <w:pPr>
      <w:pStyle w:val="Footer"/>
      <w:jc w:val="center"/>
    </w:pPr>
    <w:r>
      <w:fldChar w:fldCharType="begin"/>
    </w:r>
    <w:r>
      <w:instrText xml:space="preserve"> PAGE   \* MERGEFORMAT </w:instrText>
    </w:r>
    <w:r>
      <w:fldChar w:fldCharType="separate"/>
    </w:r>
    <w:r w:rsidR="009B232C">
      <w:rPr>
        <w:noProof/>
      </w:rPr>
      <w:t>3</w:t>
    </w:r>
    <w:r>
      <w:rPr>
        <w:noProof/>
      </w:rPr>
      <w:fldChar w:fldCharType="end"/>
    </w:r>
  </w:p>
  <w:p w14:paraId="26840A63" w14:textId="77777777" w:rsidR="00074D11" w:rsidRDefault="00074D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8430E" w14:textId="77777777" w:rsidR="00A13C17" w:rsidRDefault="00A13C17" w:rsidP="00074D11">
      <w:pPr>
        <w:spacing w:after="0" w:line="240" w:lineRule="auto"/>
      </w:pPr>
      <w:r>
        <w:separator/>
      </w:r>
    </w:p>
  </w:footnote>
  <w:footnote w:type="continuationSeparator" w:id="0">
    <w:p w14:paraId="6328765F" w14:textId="77777777" w:rsidR="00A13C17" w:rsidRDefault="00A13C17" w:rsidP="00074D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D7218"/>
    <w:multiLevelType w:val="multilevel"/>
    <w:tmpl w:val="A3DCC9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25D22EAF"/>
    <w:multiLevelType w:val="hybridMultilevel"/>
    <w:tmpl w:val="77CE91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C703D0"/>
    <w:multiLevelType w:val="multilevel"/>
    <w:tmpl w:val="D8583EA2"/>
    <w:lvl w:ilvl="0">
      <w:start w:val="2"/>
      <w:numFmt w:val="upperRoman"/>
      <w:lvlText w:val="%1."/>
      <w:lvlJc w:val="right"/>
      <w:pPr>
        <w:tabs>
          <w:tab w:val="num" w:pos="360"/>
        </w:tabs>
        <w:ind w:left="36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3D4E1145"/>
    <w:multiLevelType w:val="multilevel"/>
    <w:tmpl w:val="4000A648"/>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rPr>
        <w:rFonts w:ascii="Times New Roman" w:hAnsi="Times New Roman" w:cs="Times New Roman" w:hint="default"/>
        <w:b w:val="0"/>
        <w:color w:val="auto"/>
      </w:rPr>
    </w:lvl>
    <w:lvl w:ilvl="3">
      <w:start w:val="1"/>
      <w:numFmt w:val="lowerLetter"/>
      <w:pStyle w:val="Heading4"/>
      <w:lvlText w:val="%4)"/>
      <w:lvlJc w:val="left"/>
      <w:pPr>
        <w:ind w:left="2070" w:firstLine="0"/>
      </w:pPr>
      <w:rPr>
        <w:rFonts w:ascii="Times New Roman" w:hAnsi="Times New Roman" w:cs="Times New Roman" w:hint="default"/>
        <w:b w:val="0"/>
        <w:i w:val="0"/>
        <w:color w:val="auto"/>
        <w:sz w:val="24"/>
        <w:szCs w:val="24"/>
      </w:rPr>
    </w:lvl>
    <w:lvl w:ilvl="4">
      <w:start w:val="1"/>
      <w:numFmt w:val="decimal"/>
      <w:pStyle w:val="Heading5"/>
      <w:lvlText w:val="(%5)"/>
      <w:lvlJc w:val="left"/>
      <w:pPr>
        <w:ind w:left="2880" w:firstLine="0"/>
      </w:pPr>
      <w:rPr>
        <w:rFonts w:ascii="Times New Roman" w:hAnsi="Times New Roman" w:cs="Times New Roman" w:hint="default"/>
        <w:color w:val="auto"/>
        <w:sz w:val="24"/>
        <w:szCs w:val="24"/>
      </w:r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lvlText w:val="(%9)"/>
      <w:lvlJc w:val="left"/>
      <w:pPr>
        <w:ind w:left="5760" w:firstLine="0"/>
      </w:pPr>
    </w:lvl>
  </w:abstractNum>
  <w:abstractNum w:abstractNumId="4" w15:restartNumberingAfterBreak="0">
    <w:nsid w:val="46475FE6"/>
    <w:multiLevelType w:val="hybridMultilevel"/>
    <w:tmpl w:val="9BD278B4"/>
    <w:lvl w:ilvl="0" w:tplc="3724B24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471E91"/>
    <w:multiLevelType w:val="multilevel"/>
    <w:tmpl w:val="F2B2297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D7B745C"/>
    <w:multiLevelType w:val="hybridMultilevel"/>
    <w:tmpl w:val="6A5A9302"/>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E80347"/>
    <w:multiLevelType w:val="hybridMultilevel"/>
    <w:tmpl w:val="3A005BCE"/>
    <w:lvl w:ilvl="0" w:tplc="51C6A632">
      <w:start w:val="1"/>
      <w:numFmt w:val="decimal"/>
      <w:lvlText w:val="(%1)"/>
      <w:lvlJc w:val="left"/>
      <w:pPr>
        <w:ind w:left="720" w:hanging="360"/>
      </w:pPr>
      <w:rPr>
        <w:rFonts w:hint="default"/>
      </w:rPr>
    </w:lvl>
    <w:lvl w:ilvl="1" w:tplc="51C6A632">
      <w:start w:val="1"/>
      <w:numFmt w:val="decimal"/>
      <w:lvlText w:val="(%2)"/>
      <w:lvlJc w:val="left"/>
      <w:pPr>
        <w:ind w:left="1440" w:hanging="360"/>
      </w:pPr>
      <w:rPr>
        <w:rFonts w:hint="default"/>
      </w:rPr>
    </w:lvl>
    <w:lvl w:ilvl="2" w:tplc="1A6C25EA">
      <w:start w:val="1"/>
      <w:numFmt w:val="lowerLetter"/>
      <w:lvlText w:val="%3)"/>
      <w:lvlJc w:val="left"/>
      <w:pPr>
        <w:ind w:left="2700" w:hanging="720"/>
      </w:pPr>
      <w:rPr>
        <w:rFonts w:hint="default"/>
      </w:rPr>
    </w:lvl>
    <w:lvl w:ilvl="3" w:tplc="DC24CEF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692931"/>
    <w:multiLevelType w:val="hybridMultilevel"/>
    <w:tmpl w:val="49B8A59C"/>
    <w:lvl w:ilvl="0" w:tplc="04090017">
      <w:start w:val="1"/>
      <w:numFmt w:val="lowerLetter"/>
      <w:lvlText w:val="%1)"/>
      <w:lvlJc w:val="left"/>
      <w:pPr>
        <w:ind w:left="2520" w:hanging="360"/>
      </w:pPr>
    </w:lvl>
    <w:lvl w:ilvl="1" w:tplc="3F725A00">
      <w:start w:val="2"/>
      <w:numFmt w:val="upperLetter"/>
      <w:lvlText w:val="%2."/>
      <w:lvlJc w:val="left"/>
      <w:pPr>
        <w:ind w:left="3240" w:hanging="360"/>
      </w:pPr>
      <w:rPr>
        <w:rFonts w:hint="default"/>
      </w:rPr>
    </w:lvl>
    <w:lvl w:ilvl="2" w:tplc="0409001B">
      <w:start w:val="1"/>
      <w:numFmt w:val="lowerRoman"/>
      <w:lvlText w:val="%3."/>
      <w:lvlJc w:val="right"/>
      <w:pPr>
        <w:ind w:left="3960" w:hanging="180"/>
      </w:pPr>
    </w:lvl>
    <w:lvl w:ilvl="3" w:tplc="04090017">
      <w:start w:val="1"/>
      <w:numFmt w:val="lowerLetter"/>
      <w:lvlText w:val="%4)"/>
      <w:lvlJc w:val="left"/>
      <w:pPr>
        <w:ind w:left="4680" w:hanging="360"/>
      </w:pPr>
    </w:lvl>
    <w:lvl w:ilvl="4" w:tplc="D9BA3F74">
      <w:start w:val="1"/>
      <w:numFmt w:val="decimal"/>
      <w:lvlText w:val="%5."/>
      <w:lvlJc w:val="left"/>
      <w:pPr>
        <w:ind w:left="5760" w:hanging="720"/>
      </w:pPr>
      <w:rPr>
        <w:rFonts w:hint="default"/>
      </w:r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590311529">
    <w:abstractNumId w:val="3"/>
  </w:num>
  <w:num w:numId="2" w16cid:durableId="824976853">
    <w:abstractNumId w:val="3"/>
  </w:num>
  <w:num w:numId="3" w16cid:durableId="172964701">
    <w:abstractNumId w:val="3"/>
  </w:num>
  <w:num w:numId="4" w16cid:durableId="360057257">
    <w:abstractNumId w:val="3"/>
  </w:num>
  <w:num w:numId="5" w16cid:durableId="1098523349">
    <w:abstractNumId w:val="3"/>
  </w:num>
  <w:num w:numId="6" w16cid:durableId="1883055542">
    <w:abstractNumId w:val="3"/>
  </w:num>
  <w:num w:numId="7" w16cid:durableId="1978729250">
    <w:abstractNumId w:val="3"/>
  </w:num>
  <w:num w:numId="8" w16cid:durableId="1338001418">
    <w:abstractNumId w:val="3"/>
  </w:num>
  <w:num w:numId="9" w16cid:durableId="2003579920">
    <w:abstractNumId w:val="3"/>
  </w:num>
  <w:num w:numId="10" w16cid:durableId="330177901">
    <w:abstractNumId w:val="0"/>
  </w:num>
  <w:num w:numId="11" w16cid:durableId="660277698">
    <w:abstractNumId w:val="5"/>
  </w:num>
  <w:num w:numId="12" w16cid:durableId="432164890">
    <w:abstractNumId w:val="2"/>
  </w:num>
  <w:num w:numId="13" w16cid:durableId="1133400298">
    <w:abstractNumId w:val="7"/>
  </w:num>
  <w:num w:numId="14" w16cid:durableId="1864005961">
    <w:abstractNumId w:val="8"/>
  </w:num>
  <w:num w:numId="15" w16cid:durableId="866674802">
    <w:abstractNumId w:val="4"/>
  </w:num>
  <w:num w:numId="16" w16cid:durableId="777876149">
    <w:abstractNumId w:val="1"/>
  </w:num>
  <w:num w:numId="17" w16cid:durableId="17183171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D11"/>
    <w:rsid w:val="00074D11"/>
    <w:rsid w:val="000C681E"/>
    <w:rsid w:val="00194C71"/>
    <w:rsid w:val="001E5E9E"/>
    <w:rsid w:val="001F7E31"/>
    <w:rsid w:val="002A34E1"/>
    <w:rsid w:val="002E27FE"/>
    <w:rsid w:val="003033E2"/>
    <w:rsid w:val="00403E86"/>
    <w:rsid w:val="005255BC"/>
    <w:rsid w:val="005D123F"/>
    <w:rsid w:val="006B5AB8"/>
    <w:rsid w:val="006B6440"/>
    <w:rsid w:val="0091631E"/>
    <w:rsid w:val="00960464"/>
    <w:rsid w:val="009B232C"/>
    <w:rsid w:val="00A0389B"/>
    <w:rsid w:val="00A13C17"/>
    <w:rsid w:val="00B26D4D"/>
    <w:rsid w:val="00B5435F"/>
    <w:rsid w:val="00CA1D82"/>
    <w:rsid w:val="00E2234D"/>
    <w:rsid w:val="00E95B02"/>
    <w:rsid w:val="00FD1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CC83AC0"/>
  <w15:chartTrackingRefBased/>
  <w15:docId w15:val="{24C573D9-067E-42D7-9409-FAFFA1EE5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D11"/>
    <w:pPr>
      <w:spacing w:after="200" w:line="276" w:lineRule="auto"/>
    </w:pPr>
    <w:rPr>
      <w:sz w:val="22"/>
      <w:szCs w:val="22"/>
    </w:rPr>
  </w:style>
  <w:style w:type="paragraph" w:styleId="Heading1">
    <w:name w:val="heading 1"/>
    <w:basedOn w:val="Normal"/>
    <w:next w:val="Normal"/>
    <w:link w:val="Heading1Char"/>
    <w:qFormat/>
    <w:rsid w:val="0091631E"/>
    <w:pPr>
      <w:keepNext/>
      <w:keepLines/>
      <w:numPr>
        <w:numId w:val="9"/>
      </w:numPr>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nhideWhenUsed/>
    <w:qFormat/>
    <w:rsid w:val="0091631E"/>
    <w:pPr>
      <w:keepNext/>
      <w:keepLines/>
      <w:numPr>
        <w:ilvl w:val="1"/>
        <w:numId w:val="9"/>
      </w:numPr>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nhideWhenUsed/>
    <w:qFormat/>
    <w:rsid w:val="0091631E"/>
    <w:pPr>
      <w:keepNext/>
      <w:keepLines/>
      <w:numPr>
        <w:ilvl w:val="2"/>
        <w:numId w:val="9"/>
      </w:numPr>
      <w:spacing w:before="200" w:after="0"/>
      <w:outlineLvl w:val="2"/>
    </w:pPr>
    <w:rPr>
      <w:rFonts w:ascii="Cambria" w:eastAsia="Times New Roman" w:hAnsi="Cambria"/>
      <w:b/>
      <w:bCs/>
      <w:color w:val="4F81BD"/>
    </w:rPr>
  </w:style>
  <w:style w:type="paragraph" w:styleId="Heading4">
    <w:name w:val="heading 4"/>
    <w:basedOn w:val="Normal"/>
    <w:next w:val="Normal"/>
    <w:link w:val="Heading4Char"/>
    <w:unhideWhenUsed/>
    <w:qFormat/>
    <w:rsid w:val="0091631E"/>
    <w:pPr>
      <w:keepNext/>
      <w:keepLines/>
      <w:numPr>
        <w:ilvl w:val="3"/>
        <w:numId w:val="9"/>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nhideWhenUsed/>
    <w:qFormat/>
    <w:rsid w:val="0091631E"/>
    <w:pPr>
      <w:keepNext/>
      <w:keepLines/>
      <w:numPr>
        <w:ilvl w:val="4"/>
        <w:numId w:val="9"/>
      </w:numPr>
      <w:spacing w:before="200" w:after="0"/>
      <w:outlineLvl w:val="4"/>
    </w:pPr>
    <w:rPr>
      <w:rFonts w:ascii="Cambria" w:eastAsia="Times New Roman" w:hAnsi="Cambria"/>
      <w:color w:val="243F60"/>
    </w:rPr>
  </w:style>
  <w:style w:type="paragraph" w:styleId="Heading6">
    <w:name w:val="heading 6"/>
    <w:basedOn w:val="Normal"/>
    <w:next w:val="Normal"/>
    <w:link w:val="Heading6Char"/>
    <w:unhideWhenUsed/>
    <w:qFormat/>
    <w:rsid w:val="0091631E"/>
    <w:pPr>
      <w:keepNext/>
      <w:keepLines/>
      <w:numPr>
        <w:ilvl w:val="5"/>
        <w:numId w:val="9"/>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semiHidden/>
    <w:unhideWhenUsed/>
    <w:qFormat/>
    <w:rsid w:val="0091631E"/>
    <w:pPr>
      <w:keepNext/>
      <w:keepLines/>
      <w:numPr>
        <w:ilvl w:val="6"/>
        <w:numId w:val="9"/>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semiHidden/>
    <w:unhideWhenUsed/>
    <w:qFormat/>
    <w:rsid w:val="0091631E"/>
    <w:pPr>
      <w:keepNext/>
      <w:keepLines/>
      <w:numPr>
        <w:ilvl w:val="7"/>
        <w:numId w:val="9"/>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semiHidden/>
    <w:unhideWhenUsed/>
    <w:qFormat/>
    <w:rsid w:val="0091631E"/>
    <w:pPr>
      <w:keepNext/>
      <w:keepLines/>
      <w:numPr>
        <w:ilvl w:val="8"/>
        <w:numId w:val="10"/>
      </w:numPr>
      <w:spacing w:before="200" w:after="0"/>
      <w:ind w:left="576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1631E"/>
    <w:rPr>
      <w:rFonts w:ascii="Cambria" w:eastAsia="Times New Roman" w:hAnsi="Cambria" w:cs="Times New Roman"/>
      <w:b/>
      <w:bCs/>
      <w:color w:val="365F91"/>
      <w:sz w:val="28"/>
      <w:szCs w:val="28"/>
    </w:rPr>
  </w:style>
  <w:style w:type="character" w:customStyle="1" w:styleId="Heading2Char">
    <w:name w:val="Heading 2 Char"/>
    <w:link w:val="Heading2"/>
    <w:rsid w:val="0091631E"/>
    <w:rPr>
      <w:rFonts w:ascii="Cambria" w:eastAsia="Times New Roman" w:hAnsi="Cambria" w:cs="Times New Roman"/>
      <w:b/>
      <w:bCs/>
      <w:color w:val="4F81BD"/>
      <w:sz w:val="26"/>
      <w:szCs w:val="26"/>
    </w:rPr>
  </w:style>
  <w:style w:type="character" w:customStyle="1" w:styleId="Heading3Char">
    <w:name w:val="Heading 3 Char"/>
    <w:link w:val="Heading3"/>
    <w:rsid w:val="0091631E"/>
    <w:rPr>
      <w:rFonts w:ascii="Cambria" w:eastAsia="Times New Roman" w:hAnsi="Cambria" w:cs="Times New Roman"/>
      <w:b/>
      <w:bCs/>
      <w:color w:val="4F81BD"/>
    </w:rPr>
  </w:style>
  <w:style w:type="character" w:customStyle="1" w:styleId="Heading4Char">
    <w:name w:val="Heading 4 Char"/>
    <w:link w:val="Heading4"/>
    <w:rsid w:val="0091631E"/>
    <w:rPr>
      <w:rFonts w:ascii="Cambria" w:eastAsia="Times New Roman" w:hAnsi="Cambria" w:cs="Times New Roman"/>
      <w:b/>
      <w:bCs/>
      <w:i/>
      <w:iCs/>
      <w:color w:val="4F81BD"/>
    </w:rPr>
  </w:style>
  <w:style w:type="character" w:customStyle="1" w:styleId="Heading5Char">
    <w:name w:val="Heading 5 Char"/>
    <w:link w:val="Heading5"/>
    <w:rsid w:val="0091631E"/>
    <w:rPr>
      <w:rFonts w:ascii="Cambria" w:eastAsia="Times New Roman" w:hAnsi="Cambria" w:cs="Times New Roman"/>
      <w:color w:val="243F60"/>
    </w:rPr>
  </w:style>
  <w:style w:type="character" w:customStyle="1" w:styleId="Heading6Char">
    <w:name w:val="Heading 6 Char"/>
    <w:link w:val="Heading6"/>
    <w:rsid w:val="0091631E"/>
    <w:rPr>
      <w:rFonts w:ascii="Cambria" w:eastAsia="Times New Roman" w:hAnsi="Cambria" w:cs="Times New Roman"/>
      <w:i/>
      <w:iCs/>
      <w:color w:val="243F60"/>
    </w:rPr>
  </w:style>
  <w:style w:type="character" w:customStyle="1" w:styleId="Heading7Char">
    <w:name w:val="Heading 7 Char"/>
    <w:link w:val="Heading7"/>
    <w:semiHidden/>
    <w:rsid w:val="0091631E"/>
    <w:rPr>
      <w:rFonts w:ascii="Cambria" w:eastAsia="Times New Roman" w:hAnsi="Cambria" w:cs="Times New Roman"/>
      <w:i/>
      <w:iCs/>
      <w:color w:val="404040"/>
    </w:rPr>
  </w:style>
  <w:style w:type="character" w:customStyle="1" w:styleId="Heading8Char">
    <w:name w:val="Heading 8 Char"/>
    <w:link w:val="Heading8"/>
    <w:semiHidden/>
    <w:rsid w:val="0091631E"/>
    <w:rPr>
      <w:rFonts w:ascii="Cambria" w:eastAsia="Times New Roman" w:hAnsi="Cambria" w:cs="Times New Roman"/>
      <w:color w:val="404040"/>
      <w:sz w:val="20"/>
      <w:szCs w:val="20"/>
    </w:rPr>
  </w:style>
  <w:style w:type="character" w:customStyle="1" w:styleId="Heading9Char">
    <w:name w:val="Heading 9 Char"/>
    <w:link w:val="Heading9"/>
    <w:semiHidden/>
    <w:rsid w:val="0091631E"/>
    <w:rPr>
      <w:rFonts w:ascii="Cambria" w:eastAsia="Times New Roman" w:hAnsi="Cambria" w:cs="Times New Roman"/>
      <w:i/>
      <w:iCs/>
      <w:color w:val="404040"/>
      <w:sz w:val="20"/>
      <w:szCs w:val="20"/>
    </w:rPr>
  </w:style>
  <w:style w:type="paragraph" w:styleId="ListParagraph">
    <w:name w:val="List Paragraph"/>
    <w:basedOn w:val="Normal"/>
    <w:uiPriority w:val="34"/>
    <w:qFormat/>
    <w:rsid w:val="0091631E"/>
    <w:pPr>
      <w:ind w:left="720"/>
    </w:pPr>
  </w:style>
  <w:style w:type="character" w:styleId="Hyperlink">
    <w:name w:val="Hyperlink"/>
    <w:uiPriority w:val="99"/>
    <w:unhideWhenUsed/>
    <w:rsid w:val="00074D11"/>
    <w:rPr>
      <w:color w:val="0000FF"/>
      <w:u w:val="single"/>
    </w:rPr>
  </w:style>
  <w:style w:type="paragraph" w:styleId="Header">
    <w:name w:val="header"/>
    <w:basedOn w:val="Normal"/>
    <w:link w:val="HeaderChar"/>
    <w:uiPriority w:val="99"/>
    <w:unhideWhenUsed/>
    <w:rsid w:val="00074D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D11"/>
  </w:style>
  <w:style w:type="paragraph" w:styleId="Footer">
    <w:name w:val="footer"/>
    <w:basedOn w:val="Normal"/>
    <w:link w:val="FooterChar"/>
    <w:uiPriority w:val="99"/>
    <w:unhideWhenUsed/>
    <w:rsid w:val="00074D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D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braskalegislature.gov/laws/statutes.php?statute=29-226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supremecourt.ne.gov/1379/substance-abuse-testing-protocol" TargetMode="External"/><Relationship Id="rId4" Type="http://schemas.openxmlformats.org/officeDocument/2006/relationships/webSettings" Target="webSettings.xml"/><Relationship Id="rId9" Type="http://schemas.openxmlformats.org/officeDocument/2006/relationships/hyperlink" Target="http://www.supremecourt.ne.gov/1357/criminal-justice-gloss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730</Words>
  <Characters>4394</Characters>
  <Application>Microsoft Office Word</Application>
  <DocSecurity>0</DocSecurity>
  <Lines>95</Lines>
  <Paragraphs>51</Paragraphs>
  <ScaleCrop>false</ScaleCrop>
  <HeadingPairs>
    <vt:vector size="2" baseType="variant">
      <vt:variant>
        <vt:lpstr>Title</vt:lpstr>
      </vt:variant>
      <vt:variant>
        <vt:i4>1</vt:i4>
      </vt:variant>
    </vt:vector>
  </HeadingPairs>
  <TitlesOfParts>
    <vt:vector size="1" baseType="lpstr">
      <vt:lpstr/>
    </vt:vector>
  </TitlesOfParts>
  <Company>NSC</Company>
  <LinksUpToDate>false</LinksUpToDate>
  <CharactersWithSpaces>5073</CharactersWithSpaces>
  <SharedDoc>false</SharedDoc>
  <HLinks>
    <vt:vector size="18" baseType="variant">
      <vt:variant>
        <vt:i4>524379</vt:i4>
      </vt:variant>
      <vt:variant>
        <vt:i4>6</vt:i4>
      </vt:variant>
      <vt:variant>
        <vt:i4>0</vt:i4>
      </vt:variant>
      <vt:variant>
        <vt:i4>5</vt:i4>
      </vt:variant>
      <vt:variant>
        <vt:lpwstr>http://www.supremecourt.ne.gov/1379/substance-abuse-testing-protocol</vt:lpwstr>
      </vt:variant>
      <vt:variant>
        <vt:lpwstr/>
      </vt:variant>
      <vt:variant>
        <vt:i4>3014706</vt:i4>
      </vt:variant>
      <vt:variant>
        <vt:i4>3</vt:i4>
      </vt:variant>
      <vt:variant>
        <vt:i4>0</vt:i4>
      </vt:variant>
      <vt:variant>
        <vt:i4>5</vt:i4>
      </vt:variant>
      <vt:variant>
        <vt:lpwstr>http://www.supremecourt.ne.gov/1357/criminal-justice-glossary</vt:lpwstr>
      </vt:variant>
      <vt:variant>
        <vt:lpwstr>dosage</vt:lpwstr>
      </vt:variant>
      <vt:variant>
        <vt:i4>1900608</vt:i4>
      </vt:variant>
      <vt:variant>
        <vt:i4>0</vt:i4>
      </vt:variant>
      <vt:variant>
        <vt:i4>0</vt:i4>
      </vt:variant>
      <vt:variant>
        <vt:i4>5</vt:i4>
      </vt:variant>
      <vt:variant>
        <vt:lpwstr>http://www.nebraskalegislature.gov/laws/statutes.php?statute=29-2264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Johnson</dc:creator>
  <cp:keywords/>
  <dc:description/>
  <cp:lastModifiedBy>Ben Johnson</cp:lastModifiedBy>
  <cp:revision>2</cp:revision>
  <dcterms:created xsi:type="dcterms:W3CDTF">2026-01-26T21:07:00Z</dcterms:created>
  <dcterms:modified xsi:type="dcterms:W3CDTF">2026-01-26T21:07:00Z</dcterms:modified>
</cp:coreProperties>
</file>